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85331" w14:textId="77777777" w:rsidR="002879C3" w:rsidRPr="00935D0B" w:rsidRDefault="002879C3" w:rsidP="00935D0B">
      <w:pPr>
        <w:shd w:val="clear" w:color="auto" w:fill="FFFFFF" w:themeFill="background1"/>
        <w:spacing w:after="0" w:line="240" w:lineRule="auto"/>
        <w:rPr>
          <w:rFonts w:ascii="Arial" w:eastAsia="Times New Roman" w:hAnsi="Arial" w:cs="Arial"/>
          <w:color w:val="140906"/>
          <w:sz w:val="32"/>
          <w:szCs w:val="32"/>
        </w:rPr>
      </w:pPr>
      <w:r w:rsidRPr="00935D0B">
        <w:rPr>
          <w:rFonts w:ascii="Arial" w:eastAsia="Times New Roman" w:hAnsi="Arial" w:cs="Arial"/>
          <w:color w:val="140906"/>
          <w:sz w:val="32"/>
          <w:szCs w:val="32"/>
          <w:rtl/>
        </w:rPr>
        <w:t>نظام التنظيم الإداري لهيئة الأوراق المالية رقم 95 لسنة 2021</w:t>
      </w:r>
    </w:p>
    <w:p w14:paraId="67E9C7B7" w14:textId="77777777" w:rsidR="002879C3" w:rsidRPr="00935D0B" w:rsidRDefault="002879C3" w:rsidP="00935D0B">
      <w:pPr>
        <w:shd w:val="clear" w:color="auto" w:fill="FFFFFF" w:themeFill="background1"/>
        <w:spacing w:after="0" w:line="240" w:lineRule="auto"/>
        <w:rPr>
          <w:rFonts w:ascii="Arial" w:eastAsia="Times New Roman" w:hAnsi="Arial" w:cs="Arial"/>
          <w:color w:val="2F2522"/>
          <w:sz w:val="28"/>
          <w:szCs w:val="28"/>
        </w:rPr>
      </w:pPr>
      <w:r w:rsidRPr="00935D0B">
        <w:rPr>
          <w:rFonts w:ascii="Arial" w:eastAsia="Times New Roman" w:hAnsi="Arial" w:cs="Arial"/>
          <w:color w:val="2F2522"/>
          <w:sz w:val="28"/>
          <w:szCs w:val="28"/>
        </w:rPr>
        <w:br/>
      </w:r>
      <w:r w:rsidRPr="00935D0B">
        <w:rPr>
          <w:rFonts w:ascii="Arial" w:eastAsia="Times New Roman" w:hAnsi="Arial" w:cs="Arial"/>
          <w:color w:val="2F2522"/>
          <w:sz w:val="28"/>
          <w:szCs w:val="28"/>
        </w:rPr>
        <w:br/>
      </w:r>
      <w:r w:rsidRPr="00935D0B">
        <w:rPr>
          <w:rFonts w:ascii="Arial" w:eastAsia="Times New Roman" w:hAnsi="Arial" w:cs="Arial"/>
          <w:color w:val="2F2522"/>
          <w:sz w:val="28"/>
          <w:szCs w:val="28"/>
          <w:rtl/>
        </w:rPr>
        <w:t>المادة 1</w:t>
      </w:r>
    </w:p>
    <w:tbl>
      <w:tblPr>
        <w:tblW w:w="5000" w:type="pct"/>
        <w:jc w:val="right"/>
        <w:tblCellMar>
          <w:left w:w="0" w:type="dxa"/>
          <w:right w:w="0" w:type="dxa"/>
        </w:tblCellMar>
        <w:tblLook w:val="04A0" w:firstRow="1" w:lastRow="0" w:firstColumn="1" w:lastColumn="0" w:noHBand="0" w:noVBand="1"/>
      </w:tblPr>
      <w:tblGrid>
        <w:gridCol w:w="8306"/>
      </w:tblGrid>
      <w:tr w:rsidR="002879C3" w:rsidRPr="00935D0B" w14:paraId="1BE15997" w14:textId="77777777" w:rsidTr="002879C3">
        <w:trPr>
          <w:jc w:val="right"/>
        </w:trPr>
        <w:tc>
          <w:tcPr>
            <w:tcW w:w="0" w:type="auto"/>
            <w:shd w:val="clear" w:color="auto" w:fill="auto"/>
            <w:vAlign w:val="center"/>
            <w:hideMark/>
          </w:tcPr>
          <w:p w14:paraId="0E9F99F1" w14:textId="77777777" w:rsidR="002879C3" w:rsidRPr="00935D0B" w:rsidRDefault="002879C3" w:rsidP="002879C3">
            <w:pPr>
              <w:spacing w:after="0" w:line="240" w:lineRule="auto"/>
              <w:divId w:val="1939679219"/>
              <w:rPr>
                <w:rFonts w:ascii="Times New Roman" w:eastAsia="Times New Roman" w:hAnsi="Times New Roman" w:cs="Times New Roman"/>
                <w:sz w:val="28"/>
                <w:szCs w:val="28"/>
              </w:rPr>
            </w:pPr>
            <w:r w:rsidRPr="00935D0B">
              <w:rPr>
                <w:rFonts w:ascii="Times New Roman" w:eastAsia="Times New Roman" w:hAnsi="Times New Roman" w:cs="Times New Roman"/>
                <w:sz w:val="28"/>
                <w:szCs w:val="28"/>
                <w:rtl/>
              </w:rPr>
              <w:t>يسمى هـذا النظـام (نظام التنظيم الإداري لهيئة الأوراق المالية لسنة 2021) ويعمل به من تاريخ نشره في الجريدة الرسمية</w:t>
            </w:r>
            <w:r w:rsidRPr="00935D0B">
              <w:rPr>
                <w:rFonts w:ascii="Times New Roman" w:eastAsia="Times New Roman" w:hAnsi="Times New Roman" w:cs="Times New Roman"/>
                <w:sz w:val="28"/>
                <w:szCs w:val="28"/>
              </w:rPr>
              <w:t>.</w:t>
            </w:r>
          </w:p>
        </w:tc>
      </w:tr>
    </w:tbl>
    <w:p w14:paraId="2F36C1AF" w14:textId="77777777" w:rsidR="002879C3" w:rsidRPr="00935D0B" w:rsidRDefault="002879C3" w:rsidP="00935D0B">
      <w:pPr>
        <w:shd w:val="clear" w:color="auto" w:fill="FFFFFF" w:themeFill="background1"/>
        <w:spacing w:after="0" w:line="240" w:lineRule="auto"/>
        <w:rPr>
          <w:rFonts w:ascii="Arial" w:eastAsia="Times New Roman" w:hAnsi="Arial" w:cs="Arial"/>
          <w:color w:val="2F2522"/>
          <w:sz w:val="28"/>
          <w:szCs w:val="28"/>
        </w:rPr>
      </w:pPr>
      <w:r w:rsidRPr="00935D0B">
        <w:rPr>
          <w:rFonts w:ascii="Arial" w:eastAsia="Times New Roman" w:hAnsi="Arial" w:cs="Arial"/>
          <w:color w:val="2F2522"/>
          <w:sz w:val="28"/>
          <w:szCs w:val="28"/>
        </w:rPr>
        <w:br/>
      </w:r>
      <w:r w:rsidRPr="00935D0B">
        <w:rPr>
          <w:rFonts w:ascii="Arial" w:eastAsia="Times New Roman" w:hAnsi="Arial" w:cs="Arial"/>
          <w:color w:val="2F2522"/>
          <w:sz w:val="28"/>
          <w:szCs w:val="28"/>
        </w:rPr>
        <w:br/>
      </w:r>
      <w:r w:rsidRPr="00935D0B">
        <w:rPr>
          <w:rFonts w:ascii="Arial" w:eastAsia="Times New Roman" w:hAnsi="Arial" w:cs="Arial"/>
          <w:color w:val="2F2522"/>
          <w:sz w:val="28"/>
          <w:szCs w:val="28"/>
          <w:rtl/>
        </w:rPr>
        <w:t>المادة 2</w:t>
      </w:r>
    </w:p>
    <w:tbl>
      <w:tblPr>
        <w:tblW w:w="5000" w:type="pct"/>
        <w:jc w:val="right"/>
        <w:tblCellMar>
          <w:left w:w="0" w:type="dxa"/>
          <w:right w:w="0" w:type="dxa"/>
        </w:tblCellMar>
        <w:tblLook w:val="04A0" w:firstRow="1" w:lastRow="0" w:firstColumn="1" w:lastColumn="0" w:noHBand="0" w:noVBand="1"/>
      </w:tblPr>
      <w:tblGrid>
        <w:gridCol w:w="8306"/>
      </w:tblGrid>
      <w:tr w:rsidR="002879C3" w:rsidRPr="00935D0B" w14:paraId="6712C1D5" w14:textId="77777777" w:rsidTr="002879C3">
        <w:trPr>
          <w:jc w:val="right"/>
        </w:trPr>
        <w:tc>
          <w:tcPr>
            <w:tcW w:w="0" w:type="auto"/>
            <w:shd w:val="clear" w:color="auto" w:fill="auto"/>
            <w:vAlign w:val="center"/>
            <w:hideMark/>
          </w:tcPr>
          <w:p w14:paraId="62B12985" w14:textId="77777777" w:rsidR="002879C3" w:rsidRPr="00935D0B" w:rsidRDefault="002879C3" w:rsidP="002879C3">
            <w:pPr>
              <w:spacing w:after="0" w:line="240" w:lineRule="auto"/>
              <w:rPr>
                <w:rFonts w:ascii="Times New Roman" w:eastAsia="Times New Roman" w:hAnsi="Times New Roman" w:cs="Times New Roman"/>
                <w:sz w:val="28"/>
                <w:szCs w:val="28"/>
              </w:rPr>
            </w:pPr>
            <w:r w:rsidRPr="00935D0B">
              <w:rPr>
                <w:rFonts w:ascii="Times New Roman" w:eastAsia="Times New Roman" w:hAnsi="Times New Roman" w:cs="Times New Roman"/>
                <w:sz w:val="28"/>
                <w:szCs w:val="28"/>
                <w:rtl/>
              </w:rPr>
              <w:t>يكون للكلمات التالية حيثما وردت في هذا النظام المعاني المخصصة لها أدناه ما لم تدل القرينة على غير ذلك</w:t>
            </w:r>
            <w:r w:rsidRPr="00935D0B">
              <w:rPr>
                <w:rFonts w:ascii="Times New Roman" w:eastAsia="Times New Roman" w:hAnsi="Times New Roman" w:cs="Times New Roman"/>
                <w:sz w:val="28"/>
                <w:szCs w:val="28"/>
              </w:rPr>
              <w:t>:-</w:t>
            </w:r>
          </w:p>
          <w:tbl>
            <w:tblPr>
              <w:tblW w:w="5000" w:type="pct"/>
              <w:tblCellMar>
                <w:top w:w="45" w:type="dxa"/>
                <w:left w:w="45" w:type="dxa"/>
                <w:bottom w:w="45" w:type="dxa"/>
                <w:right w:w="45" w:type="dxa"/>
              </w:tblCellMar>
              <w:tblLook w:val="04A0" w:firstRow="1" w:lastRow="0" w:firstColumn="1" w:lastColumn="0" w:noHBand="0" w:noVBand="1"/>
            </w:tblPr>
            <w:tblGrid>
              <w:gridCol w:w="2879"/>
              <w:gridCol w:w="269"/>
              <w:gridCol w:w="5158"/>
            </w:tblGrid>
            <w:tr w:rsidR="002879C3" w:rsidRPr="00935D0B" w14:paraId="4DEA154A" w14:textId="77777777" w:rsidTr="00935D0B">
              <w:tc>
                <w:tcPr>
                  <w:tcW w:w="1733" w:type="pct"/>
                  <w:shd w:val="clear" w:color="auto" w:fill="auto"/>
                  <w:tcMar>
                    <w:top w:w="0" w:type="dxa"/>
                    <w:left w:w="0" w:type="dxa"/>
                    <w:bottom w:w="0" w:type="dxa"/>
                    <w:right w:w="0" w:type="dxa"/>
                  </w:tcMar>
                  <w:vAlign w:val="center"/>
                  <w:hideMark/>
                </w:tcPr>
                <w:p w14:paraId="4192B014" w14:textId="77777777" w:rsidR="002879C3" w:rsidRPr="00935D0B" w:rsidRDefault="002879C3" w:rsidP="002879C3">
                  <w:pPr>
                    <w:spacing w:after="0" w:line="240" w:lineRule="auto"/>
                    <w:rPr>
                      <w:rFonts w:ascii="Times New Roman" w:eastAsia="Times New Roman" w:hAnsi="Times New Roman" w:cs="Times New Roman"/>
                      <w:sz w:val="28"/>
                      <w:szCs w:val="28"/>
                    </w:rPr>
                  </w:pPr>
                  <w:r w:rsidRPr="00935D0B">
                    <w:rPr>
                      <w:rFonts w:ascii="Times New Roman" w:eastAsia="Times New Roman" w:hAnsi="Times New Roman" w:cs="Times New Roman"/>
                      <w:sz w:val="28"/>
                      <w:szCs w:val="28"/>
                      <w:rtl/>
                    </w:rPr>
                    <w:t>الهيئة</w:t>
                  </w:r>
                </w:p>
              </w:tc>
              <w:tc>
                <w:tcPr>
                  <w:tcW w:w="162" w:type="pct"/>
                  <w:shd w:val="clear" w:color="auto" w:fill="auto"/>
                  <w:tcMar>
                    <w:top w:w="0" w:type="dxa"/>
                    <w:left w:w="0" w:type="dxa"/>
                    <w:bottom w:w="0" w:type="dxa"/>
                    <w:right w:w="0" w:type="dxa"/>
                  </w:tcMar>
                  <w:vAlign w:val="center"/>
                  <w:hideMark/>
                </w:tcPr>
                <w:p w14:paraId="3379C429" w14:textId="77777777" w:rsidR="002879C3" w:rsidRPr="00935D0B" w:rsidRDefault="002879C3" w:rsidP="002879C3">
                  <w:pPr>
                    <w:spacing w:after="0" w:line="240" w:lineRule="auto"/>
                    <w:rPr>
                      <w:rFonts w:ascii="Times New Roman" w:eastAsia="Times New Roman" w:hAnsi="Times New Roman" w:cs="Times New Roman"/>
                      <w:sz w:val="28"/>
                      <w:szCs w:val="28"/>
                    </w:rPr>
                  </w:pPr>
                  <w:r w:rsidRPr="00935D0B">
                    <w:rPr>
                      <w:rFonts w:ascii="Times New Roman" w:eastAsia="Times New Roman" w:hAnsi="Times New Roman" w:cs="Times New Roman"/>
                      <w:sz w:val="28"/>
                      <w:szCs w:val="28"/>
                    </w:rPr>
                    <w:t>: </w:t>
                  </w:r>
                </w:p>
              </w:tc>
              <w:tc>
                <w:tcPr>
                  <w:tcW w:w="3105" w:type="pct"/>
                  <w:shd w:val="clear" w:color="auto" w:fill="auto"/>
                  <w:tcMar>
                    <w:top w:w="0" w:type="dxa"/>
                    <w:left w:w="0" w:type="dxa"/>
                    <w:bottom w:w="0" w:type="dxa"/>
                    <w:right w:w="0" w:type="dxa"/>
                  </w:tcMar>
                  <w:vAlign w:val="center"/>
                  <w:hideMark/>
                </w:tcPr>
                <w:p w14:paraId="61672B04" w14:textId="77777777" w:rsidR="002879C3" w:rsidRPr="00935D0B" w:rsidRDefault="002879C3" w:rsidP="002879C3">
                  <w:pPr>
                    <w:spacing w:after="0" w:line="240" w:lineRule="auto"/>
                    <w:rPr>
                      <w:rFonts w:ascii="Times New Roman" w:eastAsia="Times New Roman" w:hAnsi="Times New Roman" w:cs="Times New Roman"/>
                      <w:sz w:val="28"/>
                      <w:szCs w:val="28"/>
                    </w:rPr>
                  </w:pPr>
                  <w:r w:rsidRPr="00935D0B">
                    <w:rPr>
                      <w:rFonts w:ascii="Times New Roman" w:eastAsia="Times New Roman" w:hAnsi="Times New Roman" w:cs="Times New Roman"/>
                      <w:sz w:val="28"/>
                      <w:szCs w:val="28"/>
                      <w:rtl/>
                    </w:rPr>
                    <w:t>هيئة الأوراق المالية</w:t>
                  </w:r>
                  <w:r w:rsidRPr="00935D0B">
                    <w:rPr>
                      <w:rFonts w:ascii="Times New Roman" w:eastAsia="Times New Roman" w:hAnsi="Times New Roman" w:cs="Times New Roman"/>
                      <w:sz w:val="28"/>
                      <w:szCs w:val="28"/>
                    </w:rPr>
                    <w:t>.</w:t>
                  </w:r>
                </w:p>
              </w:tc>
            </w:tr>
            <w:tr w:rsidR="002879C3" w:rsidRPr="00935D0B" w14:paraId="69CB11B0" w14:textId="77777777" w:rsidTr="00935D0B">
              <w:tc>
                <w:tcPr>
                  <w:tcW w:w="1733" w:type="pct"/>
                  <w:shd w:val="clear" w:color="auto" w:fill="auto"/>
                  <w:tcMar>
                    <w:top w:w="0" w:type="dxa"/>
                    <w:left w:w="0" w:type="dxa"/>
                    <w:bottom w:w="0" w:type="dxa"/>
                    <w:right w:w="0" w:type="dxa"/>
                  </w:tcMar>
                  <w:vAlign w:val="center"/>
                  <w:hideMark/>
                </w:tcPr>
                <w:p w14:paraId="283F93BF" w14:textId="77777777" w:rsidR="002879C3" w:rsidRPr="00935D0B" w:rsidRDefault="002879C3" w:rsidP="002879C3">
                  <w:pPr>
                    <w:spacing w:after="0" w:line="240" w:lineRule="auto"/>
                    <w:rPr>
                      <w:rFonts w:ascii="Times New Roman" w:eastAsia="Times New Roman" w:hAnsi="Times New Roman" w:cs="Times New Roman"/>
                      <w:sz w:val="28"/>
                      <w:szCs w:val="28"/>
                    </w:rPr>
                  </w:pPr>
                  <w:r w:rsidRPr="00935D0B">
                    <w:rPr>
                      <w:rFonts w:ascii="Times New Roman" w:eastAsia="Times New Roman" w:hAnsi="Times New Roman" w:cs="Times New Roman"/>
                      <w:sz w:val="28"/>
                      <w:szCs w:val="28"/>
                      <w:rtl/>
                    </w:rPr>
                    <w:t>المجلس</w:t>
                  </w:r>
                </w:p>
              </w:tc>
              <w:tc>
                <w:tcPr>
                  <w:tcW w:w="162" w:type="pct"/>
                  <w:shd w:val="clear" w:color="auto" w:fill="auto"/>
                  <w:tcMar>
                    <w:top w:w="0" w:type="dxa"/>
                    <w:left w:w="0" w:type="dxa"/>
                    <w:bottom w:w="0" w:type="dxa"/>
                    <w:right w:w="0" w:type="dxa"/>
                  </w:tcMar>
                  <w:vAlign w:val="center"/>
                  <w:hideMark/>
                </w:tcPr>
                <w:p w14:paraId="2A13D464" w14:textId="77777777" w:rsidR="002879C3" w:rsidRPr="00935D0B" w:rsidRDefault="002879C3" w:rsidP="002879C3">
                  <w:pPr>
                    <w:spacing w:after="0" w:line="240" w:lineRule="auto"/>
                    <w:rPr>
                      <w:rFonts w:ascii="Times New Roman" w:eastAsia="Times New Roman" w:hAnsi="Times New Roman" w:cs="Times New Roman"/>
                      <w:sz w:val="28"/>
                      <w:szCs w:val="28"/>
                    </w:rPr>
                  </w:pPr>
                  <w:r w:rsidRPr="00935D0B">
                    <w:rPr>
                      <w:rFonts w:ascii="Times New Roman" w:eastAsia="Times New Roman" w:hAnsi="Times New Roman" w:cs="Times New Roman"/>
                      <w:sz w:val="28"/>
                      <w:szCs w:val="28"/>
                    </w:rPr>
                    <w:t>: </w:t>
                  </w:r>
                </w:p>
              </w:tc>
              <w:tc>
                <w:tcPr>
                  <w:tcW w:w="3105" w:type="pct"/>
                  <w:shd w:val="clear" w:color="auto" w:fill="auto"/>
                  <w:tcMar>
                    <w:top w:w="0" w:type="dxa"/>
                    <w:left w:w="0" w:type="dxa"/>
                    <w:bottom w:w="0" w:type="dxa"/>
                    <w:right w:w="0" w:type="dxa"/>
                  </w:tcMar>
                  <w:vAlign w:val="center"/>
                  <w:hideMark/>
                </w:tcPr>
                <w:p w14:paraId="55C7B72D" w14:textId="77777777" w:rsidR="002879C3" w:rsidRPr="00935D0B" w:rsidRDefault="002879C3" w:rsidP="002879C3">
                  <w:pPr>
                    <w:spacing w:after="0" w:line="240" w:lineRule="auto"/>
                    <w:rPr>
                      <w:rFonts w:ascii="Times New Roman" w:eastAsia="Times New Roman" w:hAnsi="Times New Roman" w:cs="Times New Roman"/>
                      <w:sz w:val="28"/>
                      <w:szCs w:val="28"/>
                    </w:rPr>
                  </w:pPr>
                  <w:r w:rsidRPr="00935D0B">
                    <w:rPr>
                      <w:rFonts w:ascii="Times New Roman" w:eastAsia="Times New Roman" w:hAnsi="Times New Roman" w:cs="Times New Roman"/>
                      <w:sz w:val="28"/>
                      <w:szCs w:val="28"/>
                      <w:rtl/>
                    </w:rPr>
                    <w:t>مجلس مفوضي الهيئة</w:t>
                  </w:r>
                  <w:r w:rsidRPr="00935D0B">
                    <w:rPr>
                      <w:rFonts w:ascii="Times New Roman" w:eastAsia="Times New Roman" w:hAnsi="Times New Roman" w:cs="Times New Roman"/>
                      <w:sz w:val="28"/>
                      <w:szCs w:val="28"/>
                    </w:rPr>
                    <w:t>.</w:t>
                  </w:r>
                </w:p>
              </w:tc>
            </w:tr>
            <w:tr w:rsidR="002879C3" w:rsidRPr="00935D0B" w14:paraId="2D467582" w14:textId="77777777" w:rsidTr="00935D0B">
              <w:tc>
                <w:tcPr>
                  <w:tcW w:w="1733" w:type="pct"/>
                  <w:shd w:val="clear" w:color="auto" w:fill="auto"/>
                  <w:tcMar>
                    <w:top w:w="0" w:type="dxa"/>
                    <w:left w:w="0" w:type="dxa"/>
                    <w:bottom w:w="0" w:type="dxa"/>
                    <w:right w:w="0" w:type="dxa"/>
                  </w:tcMar>
                  <w:vAlign w:val="center"/>
                  <w:hideMark/>
                </w:tcPr>
                <w:p w14:paraId="2E726CB2" w14:textId="77777777" w:rsidR="002879C3" w:rsidRPr="00935D0B" w:rsidRDefault="002879C3" w:rsidP="002879C3">
                  <w:pPr>
                    <w:spacing w:after="0" w:line="240" w:lineRule="auto"/>
                    <w:rPr>
                      <w:rFonts w:ascii="Times New Roman" w:eastAsia="Times New Roman" w:hAnsi="Times New Roman" w:cs="Times New Roman"/>
                      <w:sz w:val="28"/>
                      <w:szCs w:val="28"/>
                    </w:rPr>
                  </w:pPr>
                  <w:r w:rsidRPr="00935D0B">
                    <w:rPr>
                      <w:rFonts w:ascii="Times New Roman" w:eastAsia="Times New Roman" w:hAnsi="Times New Roman" w:cs="Times New Roman"/>
                      <w:sz w:val="28"/>
                      <w:szCs w:val="28"/>
                      <w:rtl/>
                    </w:rPr>
                    <w:t>الرئيس</w:t>
                  </w:r>
                </w:p>
              </w:tc>
              <w:tc>
                <w:tcPr>
                  <w:tcW w:w="162" w:type="pct"/>
                  <w:shd w:val="clear" w:color="auto" w:fill="auto"/>
                  <w:tcMar>
                    <w:top w:w="0" w:type="dxa"/>
                    <w:left w:w="0" w:type="dxa"/>
                    <w:bottom w:w="0" w:type="dxa"/>
                    <w:right w:w="0" w:type="dxa"/>
                  </w:tcMar>
                  <w:vAlign w:val="center"/>
                  <w:hideMark/>
                </w:tcPr>
                <w:p w14:paraId="76C0C7BF" w14:textId="77777777" w:rsidR="002879C3" w:rsidRPr="00935D0B" w:rsidRDefault="002879C3" w:rsidP="002879C3">
                  <w:pPr>
                    <w:spacing w:after="0" w:line="240" w:lineRule="auto"/>
                    <w:rPr>
                      <w:rFonts w:ascii="Times New Roman" w:eastAsia="Times New Roman" w:hAnsi="Times New Roman" w:cs="Times New Roman"/>
                      <w:sz w:val="28"/>
                      <w:szCs w:val="28"/>
                    </w:rPr>
                  </w:pPr>
                  <w:r w:rsidRPr="00935D0B">
                    <w:rPr>
                      <w:rFonts w:ascii="Times New Roman" w:eastAsia="Times New Roman" w:hAnsi="Times New Roman" w:cs="Times New Roman"/>
                      <w:sz w:val="28"/>
                      <w:szCs w:val="28"/>
                    </w:rPr>
                    <w:t>: </w:t>
                  </w:r>
                </w:p>
              </w:tc>
              <w:tc>
                <w:tcPr>
                  <w:tcW w:w="3105" w:type="pct"/>
                  <w:shd w:val="clear" w:color="auto" w:fill="auto"/>
                  <w:tcMar>
                    <w:top w:w="0" w:type="dxa"/>
                    <w:left w:w="0" w:type="dxa"/>
                    <w:bottom w:w="0" w:type="dxa"/>
                    <w:right w:w="0" w:type="dxa"/>
                  </w:tcMar>
                  <w:vAlign w:val="center"/>
                  <w:hideMark/>
                </w:tcPr>
                <w:p w14:paraId="5CBBD77B" w14:textId="77777777" w:rsidR="002879C3" w:rsidRPr="00935D0B" w:rsidRDefault="002879C3" w:rsidP="002879C3">
                  <w:pPr>
                    <w:spacing w:after="0" w:line="240" w:lineRule="auto"/>
                    <w:rPr>
                      <w:rFonts w:ascii="Times New Roman" w:eastAsia="Times New Roman" w:hAnsi="Times New Roman" w:cs="Times New Roman"/>
                      <w:sz w:val="28"/>
                      <w:szCs w:val="28"/>
                    </w:rPr>
                  </w:pPr>
                  <w:r w:rsidRPr="00935D0B">
                    <w:rPr>
                      <w:rFonts w:ascii="Times New Roman" w:eastAsia="Times New Roman" w:hAnsi="Times New Roman" w:cs="Times New Roman"/>
                      <w:sz w:val="28"/>
                      <w:szCs w:val="28"/>
                      <w:rtl/>
                    </w:rPr>
                    <w:t>رئيس المجلس</w:t>
                  </w:r>
                  <w:r w:rsidRPr="00935D0B">
                    <w:rPr>
                      <w:rFonts w:ascii="Times New Roman" w:eastAsia="Times New Roman" w:hAnsi="Times New Roman" w:cs="Times New Roman"/>
                      <w:sz w:val="28"/>
                      <w:szCs w:val="28"/>
                    </w:rPr>
                    <w:t>.</w:t>
                  </w:r>
                </w:p>
              </w:tc>
            </w:tr>
            <w:tr w:rsidR="002879C3" w:rsidRPr="00935D0B" w14:paraId="636078A8" w14:textId="77777777" w:rsidTr="00935D0B">
              <w:tc>
                <w:tcPr>
                  <w:tcW w:w="1733" w:type="pct"/>
                  <w:shd w:val="clear" w:color="auto" w:fill="auto"/>
                  <w:tcMar>
                    <w:top w:w="0" w:type="dxa"/>
                    <w:left w:w="0" w:type="dxa"/>
                    <w:bottom w:w="0" w:type="dxa"/>
                    <w:right w:w="0" w:type="dxa"/>
                  </w:tcMar>
                  <w:vAlign w:val="center"/>
                  <w:hideMark/>
                </w:tcPr>
                <w:p w14:paraId="0316BE51" w14:textId="77777777" w:rsidR="002879C3" w:rsidRPr="00935D0B" w:rsidRDefault="002879C3" w:rsidP="002879C3">
                  <w:pPr>
                    <w:spacing w:after="0" w:line="240" w:lineRule="auto"/>
                    <w:rPr>
                      <w:rFonts w:ascii="Times New Roman" w:eastAsia="Times New Roman" w:hAnsi="Times New Roman" w:cs="Times New Roman"/>
                      <w:sz w:val="28"/>
                      <w:szCs w:val="28"/>
                    </w:rPr>
                  </w:pPr>
                  <w:r w:rsidRPr="00935D0B">
                    <w:rPr>
                      <w:rFonts w:ascii="Times New Roman" w:eastAsia="Times New Roman" w:hAnsi="Times New Roman" w:cs="Times New Roman"/>
                      <w:sz w:val="28"/>
                      <w:szCs w:val="28"/>
                      <w:rtl/>
                    </w:rPr>
                    <w:t>اللجنة</w:t>
                  </w:r>
                </w:p>
              </w:tc>
              <w:tc>
                <w:tcPr>
                  <w:tcW w:w="162" w:type="pct"/>
                  <w:shd w:val="clear" w:color="auto" w:fill="auto"/>
                  <w:tcMar>
                    <w:top w:w="0" w:type="dxa"/>
                    <w:left w:w="0" w:type="dxa"/>
                    <w:bottom w:w="0" w:type="dxa"/>
                    <w:right w:w="0" w:type="dxa"/>
                  </w:tcMar>
                  <w:vAlign w:val="center"/>
                  <w:hideMark/>
                </w:tcPr>
                <w:p w14:paraId="1A8FE4D9" w14:textId="77777777" w:rsidR="002879C3" w:rsidRPr="00935D0B" w:rsidRDefault="002879C3" w:rsidP="002879C3">
                  <w:pPr>
                    <w:spacing w:after="0" w:line="240" w:lineRule="auto"/>
                    <w:rPr>
                      <w:rFonts w:ascii="Times New Roman" w:eastAsia="Times New Roman" w:hAnsi="Times New Roman" w:cs="Times New Roman"/>
                      <w:sz w:val="28"/>
                      <w:szCs w:val="28"/>
                    </w:rPr>
                  </w:pPr>
                  <w:r w:rsidRPr="00935D0B">
                    <w:rPr>
                      <w:rFonts w:ascii="Times New Roman" w:eastAsia="Times New Roman" w:hAnsi="Times New Roman" w:cs="Times New Roman"/>
                      <w:sz w:val="28"/>
                      <w:szCs w:val="28"/>
                    </w:rPr>
                    <w:t>: </w:t>
                  </w:r>
                </w:p>
              </w:tc>
              <w:tc>
                <w:tcPr>
                  <w:tcW w:w="3105" w:type="pct"/>
                  <w:shd w:val="clear" w:color="auto" w:fill="auto"/>
                  <w:tcMar>
                    <w:top w:w="0" w:type="dxa"/>
                    <w:left w:w="0" w:type="dxa"/>
                    <w:bottom w:w="0" w:type="dxa"/>
                    <w:right w:w="0" w:type="dxa"/>
                  </w:tcMar>
                  <w:vAlign w:val="center"/>
                  <w:hideMark/>
                </w:tcPr>
                <w:p w14:paraId="1D4B0DE3" w14:textId="77777777" w:rsidR="002879C3" w:rsidRPr="00935D0B" w:rsidRDefault="002879C3" w:rsidP="002879C3">
                  <w:pPr>
                    <w:spacing w:after="0" w:line="240" w:lineRule="auto"/>
                    <w:rPr>
                      <w:rFonts w:ascii="Times New Roman" w:eastAsia="Times New Roman" w:hAnsi="Times New Roman" w:cs="Times New Roman"/>
                      <w:sz w:val="28"/>
                      <w:szCs w:val="28"/>
                    </w:rPr>
                  </w:pPr>
                  <w:r w:rsidRPr="00935D0B">
                    <w:rPr>
                      <w:rFonts w:ascii="Times New Roman" w:eastAsia="Times New Roman" w:hAnsi="Times New Roman" w:cs="Times New Roman"/>
                      <w:sz w:val="28"/>
                      <w:szCs w:val="28"/>
                      <w:rtl/>
                    </w:rPr>
                    <w:t>لجنة التخطيط والتنسيق والمتابعة المشكلة بمقتضى أحكام هذا النظام</w:t>
                  </w:r>
                  <w:r w:rsidRPr="00935D0B">
                    <w:rPr>
                      <w:rFonts w:ascii="Times New Roman" w:eastAsia="Times New Roman" w:hAnsi="Times New Roman" w:cs="Times New Roman"/>
                      <w:sz w:val="28"/>
                      <w:szCs w:val="28"/>
                    </w:rPr>
                    <w:t>.</w:t>
                  </w:r>
                </w:p>
              </w:tc>
            </w:tr>
          </w:tbl>
          <w:p w14:paraId="0701B1E8" w14:textId="77777777" w:rsidR="002879C3" w:rsidRPr="00935D0B" w:rsidRDefault="002879C3" w:rsidP="002879C3">
            <w:pPr>
              <w:spacing w:after="0" w:line="240" w:lineRule="auto"/>
              <w:rPr>
                <w:rFonts w:ascii="Times New Roman" w:eastAsia="Times New Roman" w:hAnsi="Times New Roman" w:cs="Times New Roman"/>
                <w:sz w:val="28"/>
                <w:szCs w:val="28"/>
              </w:rPr>
            </w:pPr>
          </w:p>
        </w:tc>
      </w:tr>
    </w:tbl>
    <w:p w14:paraId="55A2FD31" w14:textId="77777777" w:rsidR="002879C3" w:rsidRPr="00935D0B" w:rsidRDefault="002879C3" w:rsidP="00935D0B">
      <w:pPr>
        <w:shd w:val="clear" w:color="auto" w:fill="FFFFFF" w:themeFill="background1"/>
        <w:spacing w:after="0" w:line="240" w:lineRule="auto"/>
        <w:rPr>
          <w:rFonts w:ascii="Arial" w:eastAsia="Times New Roman" w:hAnsi="Arial" w:cs="Arial"/>
          <w:color w:val="2F2522"/>
          <w:sz w:val="28"/>
          <w:szCs w:val="28"/>
        </w:rPr>
      </w:pPr>
      <w:r w:rsidRPr="00935D0B">
        <w:rPr>
          <w:rFonts w:ascii="Arial" w:eastAsia="Times New Roman" w:hAnsi="Arial" w:cs="Arial"/>
          <w:color w:val="2F2522"/>
          <w:sz w:val="28"/>
          <w:szCs w:val="28"/>
        </w:rPr>
        <w:br/>
      </w:r>
      <w:r w:rsidRPr="00935D0B">
        <w:rPr>
          <w:rFonts w:ascii="Arial" w:eastAsia="Times New Roman" w:hAnsi="Arial" w:cs="Arial"/>
          <w:color w:val="2F2522"/>
          <w:sz w:val="28"/>
          <w:szCs w:val="28"/>
        </w:rPr>
        <w:br/>
      </w:r>
      <w:r w:rsidRPr="00935D0B">
        <w:rPr>
          <w:rFonts w:ascii="Arial" w:eastAsia="Times New Roman" w:hAnsi="Arial" w:cs="Arial"/>
          <w:color w:val="2F2522"/>
          <w:sz w:val="28"/>
          <w:szCs w:val="28"/>
          <w:rtl/>
        </w:rPr>
        <w:t>المادة 3</w:t>
      </w:r>
    </w:p>
    <w:tbl>
      <w:tblPr>
        <w:tblW w:w="5000" w:type="pct"/>
        <w:jc w:val="right"/>
        <w:tblCellMar>
          <w:left w:w="0" w:type="dxa"/>
          <w:right w:w="0" w:type="dxa"/>
        </w:tblCellMar>
        <w:tblLook w:val="04A0" w:firstRow="1" w:lastRow="0" w:firstColumn="1" w:lastColumn="0" w:noHBand="0" w:noVBand="1"/>
      </w:tblPr>
      <w:tblGrid>
        <w:gridCol w:w="8306"/>
      </w:tblGrid>
      <w:tr w:rsidR="002879C3" w:rsidRPr="00935D0B" w14:paraId="46886B7B" w14:textId="77777777" w:rsidTr="002879C3">
        <w:trPr>
          <w:jc w:val="right"/>
        </w:trPr>
        <w:tc>
          <w:tcPr>
            <w:tcW w:w="0" w:type="auto"/>
            <w:shd w:val="clear" w:color="auto" w:fill="auto"/>
            <w:vAlign w:val="center"/>
            <w:hideMark/>
          </w:tcPr>
          <w:p w14:paraId="68D82175" w14:textId="77777777" w:rsidR="002879C3" w:rsidRPr="00935D0B" w:rsidRDefault="002879C3" w:rsidP="002879C3">
            <w:pPr>
              <w:spacing w:after="0" w:line="240" w:lineRule="auto"/>
              <w:rPr>
                <w:rFonts w:ascii="Times New Roman" w:eastAsia="Times New Roman" w:hAnsi="Times New Roman" w:cs="Times New Roman"/>
                <w:sz w:val="28"/>
                <w:szCs w:val="28"/>
              </w:rPr>
            </w:pPr>
            <w:r w:rsidRPr="00935D0B">
              <w:rPr>
                <w:rFonts w:ascii="Times New Roman" w:eastAsia="Times New Roman" w:hAnsi="Times New Roman" w:cs="Times New Roman"/>
                <w:sz w:val="28"/>
                <w:szCs w:val="28"/>
                <w:rtl/>
              </w:rPr>
              <w:t>يتكون الهيكل التنظيمي للهيئة من</w:t>
            </w:r>
            <w:r w:rsidRPr="00935D0B">
              <w:rPr>
                <w:rFonts w:ascii="Times New Roman" w:eastAsia="Times New Roman" w:hAnsi="Times New Roman" w:cs="Times New Roman"/>
                <w:sz w:val="28"/>
                <w:szCs w:val="28"/>
              </w:rPr>
              <w:t>:-</w:t>
            </w:r>
            <w:r w:rsidRPr="00935D0B">
              <w:rPr>
                <w:rFonts w:ascii="Times New Roman" w:eastAsia="Times New Roman" w:hAnsi="Times New Roman" w:cs="Times New Roman"/>
                <w:sz w:val="28"/>
                <w:szCs w:val="28"/>
              </w:rPr>
              <w:br/>
            </w:r>
            <w:r w:rsidRPr="00935D0B">
              <w:rPr>
                <w:rFonts w:ascii="Times New Roman" w:eastAsia="Times New Roman" w:hAnsi="Times New Roman" w:cs="Times New Roman"/>
                <w:sz w:val="28"/>
                <w:szCs w:val="28"/>
                <w:rtl/>
              </w:rPr>
              <w:t>أ. المجلس</w:t>
            </w:r>
            <w:r w:rsidRPr="00935D0B">
              <w:rPr>
                <w:rFonts w:ascii="Times New Roman" w:eastAsia="Times New Roman" w:hAnsi="Times New Roman" w:cs="Times New Roman"/>
                <w:sz w:val="28"/>
                <w:szCs w:val="28"/>
              </w:rPr>
              <w:t>.</w:t>
            </w:r>
          </w:p>
        </w:tc>
      </w:tr>
    </w:tbl>
    <w:p w14:paraId="7A902FB0" w14:textId="77777777" w:rsidR="002879C3" w:rsidRPr="00935D0B" w:rsidRDefault="002879C3" w:rsidP="002879C3">
      <w:pPr>
        <w:shd w:val="clear" w:color="auto" w:fill="CBC7C1"/>
        <w:spacing w:after="0" w:line="240" w:lineRule="auto"/>
        <w:rPr>
          <w:rFonts w:ascii="Arial" w:eastAsia="Times New Roman" w:hAnsi="Arial" w:cs="Arial"/>
          <w:vanish/>
          <w:color w:val="2F2522"/>
          <w:sz w:val="28"/>
          <w:szCs w:val="28"/>
        </w:rPr>
      </w:pPr>
    </w:p>
    <w:tbl>
      <w:tblPr>
        <w:tblW w:w="5000" w:type="pct"/>
        <w:jc w:val="right"/>
        <w:tblCellMar>
          <w:left w:w="0" w:type="dxa"/>
          <w:right w:w="0" w:type="dxa"/>
        </w:tblCellMar>
        <w:tblLook w:val="04A0" w:firstRow="1" w:lastRow="0" w:firstColumn="1" w:lastColumn="0" w:noHBand="0" w:noVBand="1"/>
      </w:tblPr>
      <w:tblGrid>
        <w:gridCol w:w="8306"/>
      </w:tblGrid>
      <w:tr w:rsidR="002879C3" w:rsidRPr="00935D0B" w14:paraId="0D26993F" w14:textId="77777777" w:rsidTr="002879C3">
        <w:trPr>
          <w:jc w:val="right"/>
        </w:trPr>
        <w:tc>
          <w:tcPr>
            <w:tcW w:w="0" w:type="auto"/>
            <w:shd w:val="clear" w:color="auto" w:fill="auto"/>
            <w:vAlign w:val="center"/>
            <w:hideMark/>
          </w:tcPr>
          <w:p w14:paraId="08826342" w14:textId="77777777" w:rsidR="002879C3" w:rsidRPr="00935D0B" w:rsidRDefault="002879C3" w:rsidP="002879C3">
            <w:pPr>
              <w:spacing w:after="0" w:line="240" w:lineRule="auto"/>
              <w:rPr>
                <w:rFonts w:ascii="Times New Roman" w:eastAsia="Times New Roman" w:hAnsi="Times New Roman" w:cs="Times New Roman"/>
                <w:sz w:val="28"/>
                <w:szCs w:val="28"/>
              </w:rPr>
            </w:pPr>
            <w:r w:rsidRPr="00935D0B">
              <w:rPr>
                <w:rFonts w:ascii="Times New Roman" w:eastAsia="Times New Roman" w:hAnsi="Times New Roman" w:cs="Times New Roman"/>
                <w:sz w:val="28"/>
                <w:szCs w:val="28"/>
                <w:rtl/>
              </w:rPr>
              <w:t>ب. الرئيس</w:t>
            </w:r>
            <w:r w:rsidRPr="00935D0B">
              <w:rPr>
                <w:rFonts w:ascii="Times New Roman" w:eastAsia="Times New Roman" w:hAnsi="Times New Roman" w:cs="Times New Roman"/>
                <w:sz w:val="28"/>
                <w:szCs w:val="28"/>
              </w:rPr>
              <w:t>.</w:t>
            </w:r>
          </w:p>
        </w:tc>
      </w:tr>
    </w:tbl>
    <w:p w14:paraId="1CD1B731" w14:textId="77777777" w:rsidR="002879C3" w:rsidRPr="00935D0B" w:rsidRDefault="002879C3" w:rsidP="002879C3">
      <w:pPr>
        <w:shd w:val="clear" w:color="auto" w:fill="CBC7C1"/>
        <w:spacing w:after="0" w:line="240" w:lineRule="auto"/>
        <w:rPr>
          <w:rFonts w:ascii="Arial" w:eastAsia="Times New Roman" w:hAnsi="Arial" w:cs="Arial"/>
          <w:vanish/>
          <w:color w:val="2F2522"/>
          <w:sz w:val="28"/>
          <w:szCs w:val="28"/>
        </w:rPr>
      </w:pPr>
    </w:p>
    <w:tbl>
      <w:tblPr>
        <w:tblW w:w="5000" w:type="pct"/>
        <w:jc w:val="right"/>
        <w:tblCellMar>
          <w:left w:w="0" w:type="dxa"/>
          <w:right w:w="0" w:type="dxa"/>
        </w:tblCellMar>
        <w:tblLook w:val="04A0" w:firstRow="1" w:lastRow="0" w:firstColumn="1" w:lastColumn="0" w:noHBand="0" w:noVBand="1"/>
      </w:tblPr>
      <w:tblGrid>
        <w:gridCol w:w="8306"/>
      </w:tblGrid>
      <w:tr w:rsidR="002879C3" w:rsidRPr="00935D0B" w14:paraId="6BC1C110" w14:textId="77777777" w:rsidTr="002879C3">
        <w:trPr>
          <w:jc w:val="right"/>
        </w:trPr>
        <w:tc>
          <w:tcPr>
            <w:tcW w:w="0" w:type="auto"/>
            <w:shd w:val="clear" w:color="auto" w:fill="auto"/>
            <w:vAlign w:val="center"/>
            <w:hideMark/>
          </w:tcPr>
          <w:p w14:paraId="346D9A35" w14:textId="77777777" w:rsidR="002879C3" w:rsidRPr="00935D0B" w:rsidRDefault="002879C3" w:rsidP="002879C3">
            <w:pPr>
              <w:spacing w:after="0" w:line="240" w:lineRule="auto"/>
              <w:rPr>
                <w:rFonts w:ascii="Times New Roman" w:eastAsia="Times New Roman" w:hAnsi="Times New Roman" w:cs="Times New Roman"/>
                <w:sz w:val="28"/>
                <w:szCs w:val="28"/>
              </w:rPr>
            </w:pPr>
            <w:r w:rsidRPr="00935D0B">
              <w:rPr>
                <w:rFonts w:ascii="Times New Roman" w:eastAsia="Times New Roman" w:hAnsi="Times New Roman" w:cs="Times New Roman"/>
                <w:sz w:val="28"/>
                <w:szCs w:val="28"/>
                <w:rtl/>
              </w:rPr>
              <w:t>ج. الإدارات التالية</w:t>
            </w:r>
            <w:r w:rsidRPr="00935D0B">
              <w:rPr>
                <w:rFonts w:ascii="Times New Roman" w:eastAsia="Times New Roman" w:hAnsi="Times New Roman" w:cs="Times New Roman"/>
                <w:sz w:val="28"/>
                <w:szCs w:val="28"/>
              </w:rPr>
              <w:t>:-</w:t>
            </w:r>
            <w:r w:rsidRPr="00935D0B">
              <w:rPr>
                <w:rFonts w:ascii="Times New Roman" w:eastAsia="Times New Roman" w:hAnsi="Times New Roman" w:cs="Times New Roman"/>
                <w:sz w:val="28"/>
                <w:szCs w:val="28"/>
              </w:rPr>
              <w:br/>
              <w:t xml:space="preserve">1. </w:t>
            </w:r>
            <w:r w:rsidRPr="00935D0B">
              <w:rPr>
                <w:rFonts w:ascii="Times New Roman" w:eastAsia="Times New Roman" w:hAnsi="Times New Roman" w:cs="Times New Roman"/>
                <w:sz w:val="28"/>
                <w:szCs w:val="28"/>
                <w:rtl/>
              </w:rPr>
              <w:t>إدارة شؤون المصدرين والمنتجات وتتكون من المديريات التالية</w:t>
            </w:r>
            <w:r w:rsidRPr="00935D0B">
              <w:rPr>
                <w:rFonts w:ascii="Times New Roman" w:eastAsia="Times New Roman" w:hAnsi="Times New Roman" w:cs="Times New Roman"/>
                <w:sz w:val="28"/>
                <w:szCs w:val="28"/>
              </w:rPr>
              <w:t>:-</w:t>
            </w:r>
            <w:r w:rsidRPr="00935D0B">
              <w:rPr>
                <w:rFonts w:ascii="Times New Roman" w:eastAsia="Times New Roman" w:hAnsi="Times New Roman" w:cs="Times New Roman"/>
                <w:sz w:val="28"/>
                <w:szCs w:val="28"/>
              </w:rPr>
              <w:br/>
            </w:r>
            <w:r w:rsidRPr="00935D0B">
              <w:rPr>
                <w:rFonts w:ascii="Times New Roman" w:eastAsia="Times New Roman" w:hAnsi="Times New Roman" w:cs="Times New Roman"/>
                <w:sz w:val="28"/>
                <w:szCs w:val="28"/>
                <w:rtl/>
              </w:rPr>
              <w:t>أ. مديرية الإصدار</w:t>
            </w:r>
            <w:r w:rsidRPr="00935D0B">
              <w:rPr>
                <w:rFonts w:ascii="Times New Roman" w:eastAsia="Times New Roman" w:hAnsi="Times New Roman" w:cs="Times New Roman"/>
                <w:sz w:val="28"/>
                <w:szCs w:val="28"/>
              </w:rPr>
              <w:t>.</w:t>
            </w:r>
            <w:r w:rsidRPr="00935D0B">
              <w:rPr>
                <w:rFonts w:ascii="Times New Roman" w:eastAsia="Times New Roman" w:hAnsi="Times New Roman" w:cs="Times New Roman"/>
                <w:sz w:val="28"/>
                <w:szCs w:val="28"/>
              </w:rPr>
              <w:br/>
            </w:r>
            <w:r w:rsidRPr="00935D0B">
              <w:rPr>
                <w:rFonts w:ascii="Times New Roman" w:eastAsia="Times New Roman" w:hAnsi="Times New Roman" w:cs="Times New Roman"/>
                <w:sz w:val="28"/>
                <w:szCs w:val="28"/>
                <w:rtl/>
              </w:rPr>
              <w:t>ب. مديرية الحوكمة</w:t>
            </w:r>
            <w:r w:rsidRPr="00935D0B">
              <w:rPr>
                <w:rFonts w:ascii="Times New Roman" w:eastAsia="Times New Roman" w:hAnsi="Times New Roman" w:cs="Times New Roman"/>
                <w:sz w:val="28"/>
                <w:szCs w:val="28"/>
              </w:rPr>
              <w:t>.</w:t>
            </w:r>
            <w:r w:rsidRPr="00935D0B">
              <w:rPr>
                <w:rFonts w:ascii="Times New Roman" w:eastAsia="Times New Roman" w:hAnsi="Times New Roman" w:cs="Times New Roman"/>
                <w:sz w:val="28"/>
                <w:szCs w:val="28"/>
              </w:rPr>
              <w:br/>
            </w:r>
            <w:r w:rsidRPr="00935D0B">
              <w:rPr>
                <w:rFonts w:ascii="Times New Roman" w:eastAsia="Times New Roman" w:hAnsi="Times New Roman" w:cs="Times New Roman"/>
                <w:sz w:val="28"/>
                <w:szCs w:val="28"/>
                <w:rtl/>
              </w:rPr>
              <w:t>ج. مديرية الإفصاح</w:t>
            </w:r>
            <w:r w:rsidRPr="00935D0B">
              <w:rPr>
                <w:rFonts w:ascii="Times New Roman" w:eastAsia="Times New Roman" w:hAnsi="Times New Roman" w:cs="Times New Roman"/>
                <w:sz w:val="28"/>
                <w:szCs w:val="28"/>
              </w:rPr>
              <w:t>.</w:t>
            </w:r>
            <w:r w:rsidRPr="00935D0B">
              <w:rPr>
                <w:rFonts w:ascii="Times New Roman" w:eastAsia="Times New Roman" w:hAnsi="Times New Roman" w:cs="Times New Roman"/>
                <w:sz w:val="28"/>
                <w:szCs w:val="28"/>
              </w:rPr>
              <w:br/>
            </w:r>
            <w:r w:rsidRPr="00935D0B">
              <w:rPr>
                <w:rFonts w:ascii="Times New Roman" w:eastAsia="Times New Roman" w:hAnsi="Times New Roman" w:cs="Times New Roman"/>
                <w:sz w:val="28"/>
                <w:szCs w:val="28"/>
                <w:rtl/>
              </w:rPr>
              <w:t>د. مديرية الصكوك الإسلامية</w:t>
            </w:r>
            <w:r w:rsidRPr="00935D0B">
              <w:rPr>
                <w:rFonts w:ascii="Times New Roman" w:eastAsia="Times New Roman" w:hAnsi="Times New Roman" w:cs="Times New Roman"/>
                <w:sz w:val="28"/>
                <w:szCs w:val="28"/>
              </w:rPr>
              <w:t>.</w:t>
            </w:r>
            <w:r w:rsidRPr="00935D0B">
              <w:rPr>
                <w:rFonts w:ascii="Times New Roman" w:eastAsia="Times New Roman" w:hAnsi="Times New Roman" w:cs="Times New Roman"/>
                <w:sz w:val="28"/>
                <w:szCs w:val="28"/>
              </w:rPr>
              <w:br/>
              <w:t xml:space="preserve">2. </w:t>
            </w:r>
            <w:r w:rsidRPr="00935D0B">
              <w:rPr>
                <w:rFonts w:ascii="Times New Roman" w:eastAsia="Times New Roman" w:hAnsi="Times New Roman" w:cs="Times New Roman"/>
                <w:sz w:val="28"/>
                <w:szCs w:val="28"/>
                <w:rtl/>
              </w:rPr>
              <w:t xml:space="preserve">إدارة شؤون المرخصين وتتكون من المديريات </w:t>
            </w:r>
            <w:proofErr w:type="gramStart"/>
            <w:r w:rsidRPr="00935D0B">
              <w:rPr>
                <w:rFonts w:ascii="Times New Roman" w:eastAsia="Times New Roman" w:hAnsi="Times New Roman" w:cs="Times New Roman"/>
                <w:sz w:val="28"/>
                <w:szCs w:val="28"/>
                <w:rtl/>
              </w:rPr>
              <w:t>التالية</w:t>
            </w:r>
            <w:r w:rsidRPr="00935D0B">
              <w:rPr>
                <w:rFonts w:ascii="Times New Roman" w:eastAsia="Times New Roman" w:hAnsi="Times New Roman" w:cs="Times New Roman"/>
                <w:sz w:val="28"/>
                <w:szCs w:val="28"/>
              </w:rPr>
              <w:t>:-</w:t>
            </w:r>
            <w:proofErr w:type="gramEnd"/>
            <w:r w:rsidRPr="00935D0B">
              <w:rPr>
                <w:rFonts w:ascii="Times New Roman" w:eastAsia="Times New Roman" w:hAnsi="Times New Roman" w:cs="Times New Roman"/>
                <w:sz w:val="28"/>
                <w:szCs w:val="28"/>
              </w:rPr>
              <w:br/>
            </w:r>
            <w:r w:rsidRPr="00935D0B">
              <w:rPr>
                <w:rFonts w:ascii="Times New Roman" w:eastAsia="Times New Roman" w:hAnsi="Times New Roman" w:cs="Times New Roman"/>
                <w:sz w:val="28"/>
                <w:szCs w:val="28"/>
                <w:rtl/>
              </w:rPr>
              <w:t>أ. مديرية الترخيص</w:t>
            </w:r>
            <w:r w:rsidRPr="00935D0B">
              <w:rPr>
                <w:rFonts w:ascii="Times New Roman" w:eastAsia="Times New Roman" w:hAnsi="Times New Roman" w:cs="Times New Roman"/>
                <w:sz w:val="28"/>
                <w:szCs w:val="28"/>
              </w:rPr>
              <w:t>.</w:t>
            </w:r>
            <w:r w:rsidRPr="00935D0B">
              <w:rPr>
                <w:rFonts w:ascii="Times New Roman" w:eastAsia="Times New Roman" w:hAnsi="Times New Roman" w:cs="Times New Roman"/>
                <w:sz w:val="28"/>
                <w:szCs w:val="28"/>
              </w:rPr>
              <w:br/>
            </w:r>
            <w:r w:rsidRPr="00935D0B">
              <w:rPr>
                <w:rFonts w:ascii="Times New Roman" w:eastAsia="Times New Roman" w:hAnsi="Times New Roman" w:cs="Times New Roman"/>
                <w:sz w:val="28"/>
                <w:szCs w:val="28"/>
                <w:rtl/>
              </w:rPr>
              <w:t>ب. مديرية التفتيش</w:t>
            </w:r>
            <w:r w:rsidRPr="00935D0B">
              <w:rPr>
                <w:rFonts w:ascii="Times New Roman" w:eastAsia="Times New Roman" w:hAnsi="Times New Roman" w:cs="Times New Roman"/>
                <w:sz w:val="28"/>
                <w:szCs w:val="28"/>
              </w:rPr>
              <w:t>.</w:t>
            </w:r>
            <w:r w:rsidRPr="00935D0B">
              <w:rPr>
                <w:rFonts w:ascii="Times New Roman" w:eastAsia="Times New Roman" w:hAnsi="Times New Roman" w:cs="Times New Roman"/>
                <w:sz w:val="28"/>
                <w:szCs w:val="28"/>
              </w:rPr>
              <w:br/>
            </w:r>
            <w:r w:rsidRPr="00935D0B">
              <w:rPr>
                <w:rFonts w:ascii="Times New Roman" w:eastAsia="Times New Roman" w:hAnsi="Times New Roman" w:cs="Times New Roman"/>
                <w:sz w:val="28"/>
                <w:szCs w:val="28"/>
                <w:rtl/>
              </w:rPr>
              <w:t>ج. مديرية البورصات الأجنبية</w:t>
            </w:r>
            <w:r w:rsidRPr="00935D0B">
              <w:rPr>
                <w:rFonts w:ascii="Times New Roman" w:eastAsia="Times New Roman" w:hAnsi="Times New Roman" w:cs="Times New Roman"/>
                <w:sz w:val="28"/>
                <w:szCs w:val="28"/>
              </w:rPr>
              <w:t>.</w:t>
            </w:r>
            <w:r w:rsidRPr="00935D0B">
              <w:rPr>
                <w:rFonts w:ascii="Times New Roman" w:eastAsia="Times New Roman" w:hAnsi="Times New Roman" w:cs="Times New Roman"/>
                <w:sz w:val="28"/>
                <w:szCs w:val="28"/>
              </w:rPr>
              <w:br/>
            </w:r>
            <w:r w:rsidRPr="00935D0B">
              <w:rPr>
                <w:rFonts w:ascii="Times New Roman" w:eastAsia="Times New Roman" w:hAnsi="Times New Roman" w:cs="Times New Roman"/>
                <w:sz w:val="28"/>
                <w:szCs w:val="28"/>
                <w:rtl/>
              </w:rPr>
              <w:t>د. مديرية الرقابة على سوق رأس المال</w:t>
            </w:r>
            <w:r w:rsidRPr="00935D0B">
              <w:rPr>
                <w:rFonts w:ascii="Times New Roman" w:eastAsia="Times New Roman" w:hAnsi="Times New Roman" w:cs="Times New Roman"/>
                <w:sz w:val="28"/>
                <w:szCs w:val="28"/>
              </w:rPr>
              <w:t>.</w:t>
            </w:r>
            <w:r w:rsidRPr="00935D0B">
              <w:rPr>
                <w:rFonts w:ascii="Times New Roman" w:eastAsia="Times New Roman" w:hAnsi="Times New Roman" w:cs="Times New Roman"/>
                <w:sz w:val="28"/>
                <w:szCs w:val="28"/>
              </w:rPr>
              <w:br/>
            </w:r>
            <w:r w:rsidRPr="00935D0B">
              <w:rPr>
                <w:rFonts w:ascii="Times New Roman" w:eastAsia="Times New Roman" w:hAnsi="Times New Roman" w:cs="Times New Roman"/>
                <w:sz w:val="28"/>
                <w:szCs w:val="28"/>
                <w:rtl/>
              </w:rPr>
              <w:t>هـ. مديرية مكافحة غسل الأموال وتمويل الإرهاب</w:t>
            </w:r>
            <w:r w:rsidRPr="00935D0B">
              <w:rPr>
                <w:rFonts w:ascii="Times New Roman" w:eastAsia="Times New Roman" w:hAnsi="Times New Roman" w:cs="Times New Roman"/>
                <w:sz w:val="28"/>
                <w:szCs w:val="28"/>
              </w:rPr>
              <w:t>.</w:t>
            </w:r>
            <w:r w:rsidRPr="00935D0B">
              <w:rPr>
                <w:rFonts w:ascii="Times New Roman" w:eastAsia="Times New Roman" w:hAnsi="Times New Roman" w:cs="Times New Roman"/>
                <w:sz w:val="28"/>
                <w:szCs w:val="28"/>
              </w:rPr>
              <w:br/>
              <w:t xml:space="preserve">3. </w:t>
            </w:r>
            <w:r w:rsidRPr="00935D0B">
              <w:rPr>
                <w:rFonts w:ascii="Times New Roman" w:eastAsia="Times New Roman" w:hAnsi="Times New Roman" w:cs="Times New Roman"/>
                <w:sz w:val="28"/>
                <w:szCs w:val="28"/>
                <w:rtl/>
              </w:rPr>
              <w:t xml:space="preserve">إدارة الشؤون الفنية والإستراتيجية وتتكون من المديريات </w:t>
            </w:r>
            <w:proofErr w:type="gramStart"/>
            <w:r w:rsidRPr="00935D0B">
              <w:rPr>
                <w:rFonts w:ascii="Times New Roman" w:eastAsia="Times New Roman" w:hAnsi="Times New Roman" w:cs="Times New Roman"/>
                <w:sz w:val="28"/>
                <w:szCs w:val="28"/>
                <w:rtl/>
              </w:rPr>
              <w:t>التالية</w:t>
            </w:r>
            <w:r w:rsidRPr="00935D0B">
              <w:rPr>
                <w:rFonts w:ascii="Times New Roman" w:eastAsia="Times New Roman" w:hAnsi="Times New Roman" w:cs="Times New Roman"/>
                <w:sz w:val="28"/>
                <w:szCs w:val="28"/>
              </w:rPr>
              <w:t>:-</w:t>
            </w:r>
            <w:proofErr w:type="gramEnd"/>
            <w:r w:rsidRPr="00935D0B">
              <w:rPr>
                <w:rFonts w:ascii="Times New Roman" w:eastAsia="Times New Roman" w:hAnsi="Times New Roman" w:cs="Times New Roman"/>
                <w:sz w:val="28"/>
                <w:szCs w:val="28"/>
              </w:rPr>
              <w:br/>
            </w:r>
            <w:r w:rsidRPr="00935D0B">
              <w:rPr>
                <w:rFonts w:ascii="Times New Roman" w:eastAsia="Times New Roman" w:hAnsi="Times New Roman" w:cs="Times New Roman"/>
                <w:sz w:val="28"/>
                <w:szCs w:val="28"/>
                <w:rtl/>
              </w:rPr>
              <w:t>أ. مديرية الدراسات والاستشارات القانونية</w:t>
            </w:r>
            <w:r w:rsidRPr="00935D0B">
              <w:rPr>
                <w:rFonts w:ascii="Times New Roman" w:eastAsia="Times New Roman" w:hAnsi="Times New Roman" w:cs="Times New Roman"/>
                <w:sz w:val="28"/>
                <w:szCs w:val="28"/>
              </w:rPr>
              <w:t>.</w:t>
            </w:r>
            <w:r w:rsidRPr="00935D0B">
              <w:rPr>
                <w:rFonts w:ascii="Times New Roman" w:eastAsia="Times New Roman" w:hAnsi="Times New Roman" w:cs="Times New Roman"/>
                <w:sz w:val="28"/>
                <w:szCs w:val="28"/>
              </w:rPr>
              <w:br/>
            </w:r>
            <w:r w:rsidRPr="00935D0B">
              <w:rPr>
                <w:rFonts w:ascii="Times New Roman" w:eastAsia="Times New Roman" w:hAnsi="Times New Roman" w:cs="Times New Roman"/>
                <w:sz w:val="28"/>
                <w:szCs w:val="28"/>
                <w:rtl/>
              </w:rPr>
              <w:t>ب. مديرية الأبحاث والعلاقات الدولية والإعلام</w:t>
            </w:r>
            <w:r w:rsidRPr="00935D0B">
              <w:rPr>
                <w:rFonts w:ascii="Times New Roman" w:eastAsia="Times New Roman" w:hAnsi="Times New Roman" w:cs="Times New Roman"/>
                <w:sz w:val="28"/>
                <w:szCs w:val="28"/>
              </w:rPr>
              <w:t>.</w:t>
            </w:r>
            <w:r w:rsidRPr="00935D0B">
              <w:rPr>
                <w:rFonts w:ascii="Times New Roman" w:eastAsia="Times New Roman" w:hAnsi="Times New Roman" w:cs="Times New Roman"/>
                <w:sz w:val="28"/>
                <w:szCs w:val="28"/>
              </w:rPr>
              <w:br/>
            </w:r>
            <w:r w:rsidRPr="00935D0B">
              <w:rPr>
                <w:rFonts w:ascii="Times New Roman" w:eastAsia="Times New Roman" w:hAnsi="Times New Roman" w:cs="Times New Roman"/>
                <w:sz w:val="28"/>
                <w:szCs w:val="28"/>
                <w:rtl/>
              </w:rPr>
              <w:t>ج. مديرية تطوير الاداء المؤسسي والتخطيط</w:t>
            </w:r>
            <w:r w:rsidRPr="00935D0B">
              <w:rPr>
                <w:rFonts w:ascii="Times New Roman" w:eastAsia="Times New Roman" w:hAnsi="Times New Roman" w:cs="Times New Roman"/>
                <w:sz w:val="28"/>
                <w:szCs w:val="28"/>
              </w:rPr>
              <w:t>.</w:t>
            </w:r>
          </w:p>
        </w:tc>
      </w:tr>
    </w:tbl>
    <w:p w14:paraId="03186C8A" w14:textId="77777777" w:rsidR="002879C3" w:rsidRPr="00935D0B" w:rsidRDefault="002879C3" w:rsidP="002879C3">
      <w:pPr>
        <w:shd w:val="clear" w:color="auto" w:fill="CBC7C1"/>
        <w:spacing w:after="0" w:line="240" w:lineRule="auto"/>
        <w:rPr>
          <w:rFonts w:ascii="Arial" w:eastAsia="Times New Roman" w:hAnsi="Arial" w:cs="Arial"/>
          <w:vanish/>
          <w:color w:val="2F2522"/>
          <w:sz w:val="28"/>
          <w:szCs w:val="28"/>
        </w:rPr>
      </w:pPr>
    </w:p>
    <w:tbl>
      <w:tblPr>
        <w:tblW w:w="5000" w:type="pct"/>
        <w:jc w:val="right"/>
        <w:tblCellMar>
          <w:left w:w="0" w:type="dxa"/>
          <w:right w:w="0" w:type="dxa"/>
        </w:tblCellMar>
        <w:tblLook w:val="04A0" w:firstRow="1" w:lastRow="0" w:firstColumn="1" w:lastColumn="0" w:noHBand="0" w:noVBand="1"/>
      </w:tblPr>
      <w:tblGrid>
        <w:gridCol w:w="8306"/>
      </w:tblGrid>
      <w:tr w:rsidR="002879C3" w:rsidRPr="00935D0B" w14:paraId="764827AF" w14:textId="77777777" w:rsidTr="002879C3">
        <w:trPr>
          <w:jc w:val="right"/>
        </w:trPr>
        <w:tc>
          <w:tcPr>
            <w:tcW w:w="0" w:type="auto"/>
            <w:shd w:val="clear" w:color="auto" w:fill="auto"/>
            <w:vAlign w:val="center"/>
            <w:hideMark/>
          </w:tcPr>
          <w:p w14:paraId="5B08A8FF" w14:textId="77777777" w:rsidR="002879C3" w:rsidRPr="00935D0B" w:rsidRDefault="002879C3" w:rsidP="002879C3">
            <w:pPr>
              <w:spacing w:after="0" w:line="240" w:lineRule="auto"/>
              <w:rPr>
                <w:rFonts w:ascii="Times New Roman" w:eastAsia="Times New Roman" w:hAnsi="Times New Roman" w:cs="Times New Roman"/>
                <w:sz w:val="28"/>
                <w:szCs w:val="28"/>
              </w:rPr>
            </w:pPr>
            <w:r w:rsidRPr="00935D0B">
              <w:rPr>
                <w:rFonts w:ascii="Times New Roman" w:eastAsia="Times New Roman" w:hAnsi="Times New Roman" w:cs="Times New Roman"/>
                <w:sz w:val="28"/>
                <w:szCs w:val="28"/>
                <w:rtl/>
              </w:rPr>
              <w:t>د. المديريات التالية</w:t>
            </w:r>
            <w:r w:rsidRPr="00935D0B">
              <w:rPr>
                <w:rFonts w:ascii="Times New Roman" w:eastAsia="Times New Roman" w:hAnsi="Times New Roman" w:cs="Times New Roman"/>
                <w:sz w:val="28"/>
                <w:szCs w:val="28"/>
              </w:rPr>
              <w:t>:-</w:t>
            </w:r>
            <w:r w:rsidRPr="00935D0B">
              <w:rPr>
                <w:rFonts w:ascii="Times New Roman" w:eastAsia="Times New Roman" w:hAnsi="Times New Roman" w:cs="Times New Roman"/>
                <w:sz w:val="28"/>
                <w:szCs w:val="28"/>
              </w:rPr>
              <w:br/>
              <w:t xml:space="preserve">1. </w:t>
            </w:r>
            <w:r w:rsidRPr="00935D0B">
              <w:rPr>
                <w:rFonts w:ascii="Times New Roman" w:eastAsia="Times New Roman" w:hAnsi="Times New Roman" w:cs="Times New Roman"/>
                <w:sz w:val="28"/>
                <w:szCs w:val="28"/>
                <w:rtl/>
              </w:rPr>
              <w:t>مديرية الشؤون المالية والمشتريات</w:t>
            </w:r>
            <w:r w:rsidRPr="00935D0B">
              <w:rPr>
                <w:rFonts w:ascii="Times New Roman" w:eastAsia="Times New Roman" w:hAnsi="Times New Roman" w:cs="Times New Roman"/>
                <w:sz w:val="28"/>
                <w:szCs w:val="28"/>
              </w:rPr>
              <w:t>.</w:t>
            </w:r>
            <w:r w:rsidRPr="00935D0B">
              <w:rPr>
                <w:rFonts w:ascii="Times New Roman" w:eastAsia="Times New Roman" w:hAnsi="Times New Roman" w:cs="Times New Roman"/>
                <w:sz w:val="28"/>
                <w:szCs w:val="28"/>
              </w:rPr>
              <w:br/>
              <w:t xml:space="preserve">2. </w:t>
            </w:r>
            <w:r w:rsidRPr="00935D0B">
              <w:rPr>
                <w:rFonts w:ascii="Times New Roman" w:eastAsia="Times New Roman" w:hAnsi="Times New Roman" w:cs="Times New Roman"/>
                <w:sz w:val="28"/>
                <w:szCs w:val="28"/>
                <w:rtl/>
              </w:rPr>
              <w:t>مديرية الشؤون الإدارية</w:t>
            </w:r>
            <w:r w:rsidRPr="00935D0B">
              <w:rPr>
                <w:rFonts w:ascii="Times New Roman" w:eastAsia="Times New Roman" w:hAnsi="Times New Roman" w:cs="Times New Roman"/>
                <w:sz w:val="28"/>
                <w:szCs w:val="28"/>
              </w:rPr>
              <w:t>.</w:t>
            </w:r>
            <w:r w:rsidRPr="00935D0B">
              <w:rPr>
                <w:rFonts w:ascii="Times New Roman" w:eastAsia="Times New Roman" w:hAnsi="Times New Roman" w:cs="Times New Roman"/>
                <w:sz w:val="28"/>
                <w:szCs w:val="28"/>
              </w:rPr>
              <w:br/>
              <w:t xml:space="preserve">3. </w:t>
            </w:r>
            <w:r w:rsidRPr="00935D0B">
              <w:rPr>
                <w:rFonts w:ascii="Times New Roman" w:eastAsia="Times New Roman" w:hAnsi="Times New Roman" w:cs="Times New Roman"/>
                <w:sz w:val="28"/>
                <w:szCs w:val="28"/>
                <w:rtl/>
              </w:rPr>
              <w:t>مديرية الموارد البشرية والتدريب</w:t>
            </w:r>
            <w:r w:rsidRPr="00935D0B">
              <w:rPr>
                <w:rFonts w:ascii="Times New Roman" w:eastAsia="Times New Roman" w:hAnsi="Times New Roman" w:cs="Times New Roman"/>
                <w:sz w:val="28"/>
                <w:szCs w:val="28"/>
              </w:rPr>
              <w:t>.</w:t>
            </w:r>
            <w:r w:rsidRPr="00935D0B">
              <w:rPr>
                <w:rFonts w:ascii="Times New Roman" w:eastAsia="Times New Roman" w:hAnsi="Times New Roman" w:cs="Times New Roman"/>
                <w:sz w:val="28"/>
                <w:szCs w:val="28"/>
              </w:rPr>
              <w:br/>
              <w:t xml:space="preserve">4. </w:t>
            </w:r>
            <w:r w:rsidRPr="00935D0B">
              <w:rPr>
                <w:rFonts w:ascii="Times New Roman" w:eastAsia="Times New Roman" w:hAnsi="Times New Roman" w:cs="Times New Roman"/>
                <w:sz w:val="28"/>
                <w:szCs w:val="28"/>
                <w:rtl/>
              </w:rPr>
              <w:t>مديرية تكنولوجيا المعلومات</w:t>
            </w:r>
            <w:r w:rsidRPr="00935D0B">
              <w:rPr>
                <w:rFonts w:ascii="Times New Roman" w:eastAsia="Times New Roman" w:hAnsi="Times New Roman" w:cs="Times New Roman"/>
                <w:sz w:val="28"/>
                <w:szCs w:val="28"/>
              </w:rPr>
              <w:t>.</w:t>
            </w:r>
          </w:p>
        </w:tc>
      </w:tr>
    </w:tbl>
    <w:p w14:paraId="49276EBE" w14:textId="77777777" w:rsidR="002879C3" w:rsidRPr="00935D0B" w:rsidRDefault="002879C3" w:rsidP="002879C3">
      <w:pPr>
        <w:shd w:val="clear" w:color="auto" w:fill="CBC7C1"/>
        <w:spacing w:after="0" w:line="240" w:lineRule="auto"/>
        <w:rPr>
          <w:rFonts w:ascii="Arial" w:eastAsia="Times New Roman" w:hAnsi="Arial" w:cs="Arial"/>
          <w:vanish/>
          <w:color w:val="2F2522"/>
          <w:sz w:val="28"/>
          <w:szCs w:val="28"/>
        </w:rPr>
      </w:pPr>
    </w:p>
    <w:tbl>
      <w:tblPr>
        <w:tblW w:w="5000" w:type="pct"/>
        <w:jc w:val="right"/>
        <w:tblCellMar>
          <w:left w:w="0" w:type="dxa"/>
          <w:right w:w="0" w:type="dxa"/>
        </w:tblCellMar>
        <w:tblLook w:val="04A0" w:firstRow="1" w:lastRow="0" w:firstColumn="1" w:lastColumn="0" w:noHBand="0" w:noVBand="1"/>
      </w:tblPr>
      <w:tblGrid>
        <w:gridCol w:w="8306"/>
      </w:tblGrid>
      <w:tr w:rsidR="002879C3" w:rsidRPr="00935D0B" w14:paraId="39379B94" w14:textId="77777777" w:rsidTr="002879C3">
        <w:trPr>
          <w:jc w:val="right"/>
        </w:trPr>
        <w:tc>
          <w:tcPr>
            <w:tcW w:w="0" w:type="auto"/>
            <w:shd w:val="clear" w:color="auto" w:fill="auto"/>
            <w:vAlign w:val="center"/>
            <w:hideMark/>
          </w:tcPr>
          <w:p w14:paraId="08D046C5" w14:textId="77777777" w:rsidR="002879C3" w:rsidRPr="00935D0B" w:rsidRDefault="002879C3" w:rsidP="002879C3">
            <w:pPr>
              <w:spacing w:after="0" w:line="240" w:lineRule="auto"/>
              <w:rPr>
                <w:rFonts w:ascii="Times New Roman" w:eastAsia="Times New Roman" w:hAnsi="Times New Roman" w:cs="Times New Roman"/>
                <w:sz w:val="28"/>
                <w:szCs w:val="28"/>
              </w:rPr>
            </w:pPr>
            <w:r w:rsidRPr="00935D0B">
              <w:rPr>
                <w:rFonts w:ascii="Times New Roman" w:eastAsia="Times New Roman" w:hAnsi="Times New Roman" w:cs="Times New Roman"/>
                <w:sz w:val="28"/>
                <w:szCs w:val="28"/>
                <w:rtl/>
              </w:rPr>
              <w:lastRenderedPageBreak/>
              <w:t>هـ. وحدة الرقابة الداخلية</w:t>
            </w:r>
            <w:r w:rsidRPr="00935D0B">
              <w:rPr>
                <w:rFonts w:ascii="Times New Roman" w:eastAsia="Times New Roman" w:hAnsi="Times New Roman" w:cs="Times New Roman"/>
                <w:sz w:val="28"/>
                <w:szCs w:val="28"/>
              </w:rPr>
              <w:t>.</w:t>
            </w:r>
          </w:p>
        </w:tc>
      </w:tr>
    </w:tbl>
    <w:p w14:paraId="25585675" w14:textId="77777777" w:rsidR="002879C3" w:rsidRPr="00935D0B" w:rsidRDefault="002879C3" w:rsidP="002879C3">
      <w:pPr>
        <w:shd w:val="clear" w:color="auto" w:fill="CBC7C1"/>
        <w:spacing w:after="0" w:line="240" w:lineRule="auto"/>
        <w:rPr>
          <w:rFonts w:ascii="Arial" w:eastAsia="Times New Roman" w:hAnsi="Arial" w:cs="Arial"/>
          <w:vanish/>
          <w:color w:val="2F2522"/>
          <w:sz w:val="28"/>
          <w:szCs w:val="28"/>
        </w:rPr>
      </w:pPr>
    </w:p>
    <w:tbl>
      <w:tblPr>
        <w:tblW w:w="5000" w:type="pct"/>
        <w:jc w:val="right"/>
        <w:tblCellMar>
          <w:left w:w="0" w:type="dxa"/>
          <w:right w:w="0" w:type="dxa"/>
        </w:tblCellMar>
        <w:tblLook w:val="04A0" w:firstRow="1" w:lastRow="0" w:firstColumn="1" w:lastColumn="0" w:noHBand="0" w:noVBand="1"/>
      </w:tblPr>
      <w:tblGrid>
        <w:gridCol w:w="8306"/>
      </w:tblGrid>
      <w:tr w:rsidR="002879C3" w:rsidRPr="00935D0B" w14:paraId="283927CB" w14:textId="77777777" w:rsidTr="002879C3">
        <w:trPr>
          <w:jc w:val="right"/>
        </w:trPr>
        <w:tc>
          <w:tcPr>
            <w:tcW w:w="0" w:type="auto"/>
            <w:shd w:val="clear" w:color="auto" w:fill="auto"/>
            <w:vAlign w:val="center"/>
            <w:hideMark/>
          </w:tcPr>
          <w:p w14:paraId="48F98A3D" w14:textId="77777777" w:rsidR="002879C3" w:rsidRPr="00935D0B" w:rsidRDefault="002879C3" w:rsidP="002879C3">
            <w:pPr>
              <w:spacing w:after="0" w:line="240" w:lineRule="auto"/>
              <w:rPr>
                <w:rFonts w:ascii="Times New Roman" w:eastAsia="Times New Roman" w:hAnsi="Times New Roman" w:cs="Times New Roman"/>
                <w:sz w:val="28"/>
                <w:szCs w:val="28"/>
              </w:rPr>
            </w:pPr>
            <w:r w:rsidRPr="00935D0B">
              <w:rPr>
                <w:rFonts w:ascii="Times New Roman" w:eastAsia="Times New Roman" w:hAnsi="Times New Roman" w:cs="Times New Roman"/>
                <w:sz w:val="28"/>
                <w:szCs w:val="28"/>
                <w:rtl/>
              </w:rPr>
              <w:t>و. المكتبين التاليين</w:t>
            </w:r>
            <w:r w:rsidRPr="00935D0B">
              <w:rPr>
                <w:rFonts w:ascii="Times New Roman" w:eastAsia="Times New Roman" w:hAnsi="Times New Roman" w:cs="Times New Roman"/>
                <w:sz w:val="28"/>
                <w:szCs w:val="28"/>
              </w:rPr>
              <w:t>:-</w:t>
            </w:r>
            <w:r w:rsidRPr="00935D0B">
              <w:rPr>
                <w:rFonts w:ascii="Times New Roman" w:eastAsia="Times New Roman" w:hAnsi="Times New Roman" w:cs="Times New Roman"/>
                <w:sz w:val="28"/>
                <w:szCs w:val="28"/>
              </w:rPr>
              <w:br/>
              <w:t xml:space="preserve">1. </w:t>
            </w:r>
            <w:r w:rsidRPr="00935D0B">
              <w:rPr>
                <w:rFonts w:ascii="Times New Roman" w:eastAsia="Times New Roman" w:hAnsi="Times New Roman" w:cs="Times New Roman"/>
                <w:sz w:val="28"/>
                <w:szCs w:val="28"/>
                <w:rtl/>
              </w:rPr>
              <w:t>مكتب أمانة سر المجلس</w:t>
            </w:r>
            <w:r w:rsidRPr="00935D0B">
              <w:rPr>
                <w:rFonts w:ascii="Times New Roman" w:eastAsia="Times New Roman" w:hAnsi="Times New Roman" w:cs="Times New Roman"/>
                <w:sz w:val="28"/>
                <w:szCs w:val="28"/>
              </w:rPr>
              <w:t>.</w:t>
            </w:r>
            <w:r w:rsidRPr="00935D0B">
              <w:rPr>
                <w:rFonts w:ascii="Times New Roman" w:eastAsia="Times New Roman" w:hAnsi="Times New Roman" w:cs="Times New Roman"/>
                <w:sz w:val="28"/>
                <w:szCs w:val="28"/>
              </w:rPr>
              <w:br/>
              <w:t xml:space="preserve">2. </w:t>
            </w:r>
            <w:r w:rsidRPr="00935D0B">
              <w:rPr>
                <w:rFonts w:ascii="Times New Roman" w:eastAsia="Times New Roman" w:hAnsi="Times New Roman" w:cs="Times New Roman"/>
                <w:sz w:val="28"/>
                <w:szCs w:val="28"/>
                <w:rtl/>
              </w:rPr>
              <w:t>مكتب الرئيس</w:t>
            </w:r>
            <w:r w:rsidRPr="00935D0B">
              <w:rPr>
                <w:rFonts w:ascii="Times New Roman" w:eastAsia="Times New Roman" w:hAnsi="Times New Roman" w:cs="Times New Roman"/>
                <w:sz w:val="28"/>
                <w:szCs w:val="28"/>
              </w:rPr>
              <w:t>.</w:t>
            </w:r>
          </w:p>
        </w:tc>
      </w:tr>
    </w:tbl>
    <w:p w14:paraId="33B86439" w14:textId="77777777" w:rsidR="002879C3" w:rsidRPr="00935D0B" w:rsidRDefault="002879C3" w:rsidP="00935D0B">
      <w:pPr>
        <w:shd w:val="clear" w:color="auto" w:fill="FFFFFF" w:themeFill="background1"/>
        <w:spacing w:after="0" w:line="240" w:lineRule="auto"/>
        <w:rPr>
          <w:rFonts w:ascii="Arial" w:eastAsia="Times New Roman" w:hAnsi="Arial" w:cs="Arial"/>
          <w:color w:val="2F2522"/>
          <w:sz w:val="28"/>
          <w:szCs w:val="28"/>
        </w:rPr>
      </w:pPr>
      <w:r w:rsidRPr="00935D0B">
        <w:rPr>
          <w:rFonts w:ascii="Arial" w:eastAsia="Times New Roman" w:hAnsi="Arial" w:cs="Arial"/>
          <w:color w:val="2F2522"/>
          <w:sz w:val="28"/>
          <w:szCs w:val="28"/>
        </w:rPr>
        <w:br/>
      </w:r>
      <w:r w:rsidRPr="00935D0B">
        <w:rPr>
          <w:rFonts w:ascii="Arial" w:eastAsia="Times New Roman" w:hAnsi="Arial" w:cs="Arial"/>
          <w:color w:val="2F2522"/>
          <w:sz w:val="28"/>
          <w:szCs w:val="28"/>
        </w:rPr>
        <w:br/>
      </w:r>
      <w:r w:rsidRPr="00935D0B">
        <w:rPr>
          <w:rFonts w:ascii="Arial" w:eastAsia="Times New Roman" w:hAnsi="Arial" w:cs="Arial"/>
          <w:color w:val="2F2522"/>
          <w:sz w:val="28"/>
          <w:szCs w:val="28"/>
          <w:rtl/>
        </w:rPr>
        <w:t>المادة 4</w:t>
      </w:r>
    </w:p>
    <w:tbl>
      <w:tblPr>
        <w:tblW w:w="5000" w:type="pct"/>
        <w:jc w:val="right"/>
        <w:tblCellMar>
          <w:left w:w="0" w:type="dxa"/>
          <w:right w:w="0" w:type="dxa"/>
        </w:tblCellMar>
        <w:tblLook w:val="04A0" w:firstRow="1" w:lastRow="0" w:firstColumn="1" w:lastColumn="0" w:noHBand="0" w:noVBand="1"/>
      </w:tblPr>
      <w:tblGrid>
        <w:gridCol w:w="8306"/>
      </w:tblGrid>
      <w:tr w:rsidR="002879C3" w:rsidRPr="00935D0B" w14:paraId="774B70AF" w14:textId="77777777" w:rsidTr="002879C3">
        <w:trPr>
          <w:jc w:val="right"/>
        </w:trPr>
        <w:tc>
          <w:tcPr>
            <w:tcW w:w="0" w:type="auto"/>
            <w:shd w:val="clear" w:color="auto" w:fill="auto"/>
            <w:vAlign w:val="center"/>
            <w:hideMark/>
          </w:tcPr>
          <w:p w14:paraId="43E9B181" w14:textId="77777777" w:rsidR="002879C3" w:rsidRPr="00935D0B" w:rsidRDefault="002879C3" w:rsidP="002879C3">
            <w:pPr>
              <w:spacing w:after="0" w:line="240" w:lineRule="auto"/>
              <w:rPr>
                <w:rFonts w:ascii="Times New Roman" w:eastAsia="Times New Roman" w:hAnsi="Times New Roman" w:cs="Times New Roman"/>
                <w:sz w:val="28"/>
                <w:szCs w:val="28"/>
              </w:rPr>
            </w:pPr>
            <w:r w:rsidRPr="00935D0B">
              <w:rPr>
                <w:rFonts w:ascii="Times New Roman" w:eastAsia="Times New Roman" w:hAnsi="Times New Roman" w:cs="Times New Roman"/>
                <w:sz w:val="28"/>
                <w:szCs w:val="28"/>
                <w:rtl/>
              </w:rPr>
              <w:t>أ. ترتبط وحدة الرقابة الداخلية بالمجلس</w:t>
            </w:r>
            <w:r w:rsidRPr="00935D0B">
              <w:rPr>
                <w:rFonts w:ascii="Times New Roman" w:eastAsia="Times New Roman" w:hAnsi="Times New Roman" w:cs="Times New Roman"/>
                <w:sz w:val="28"/>
                <w:szCs w:val="28"/>
              </w:rPr>
              <w:t>.</w:t>
            </w:r>
          </w:p>
        </w:tc>
      </w:tr>
    </w:tbl>
    <w:p w14:paraId="242EED13" w14:textId="77777777" w:rsidR="002879C3" w:rsidRPr="00935D0B" w:rsidRDefault="002879C3" w:rsidP="002879C3">
      <w:pPr>
        <w:shd w:val="clear" w:color="auto" w:fill="CBC7C1"/>
        <w:spacing w:after="0" w:line="240" w:lineRule="auto"/>
        <w:rPr>
          <w:rFonts w:ascii="Arial" w:eastAsia="Times New Roman" w:hAnsi="Arial" w:cs="Arial"/>
          <w:vanish/>
          <w:color w:val="2F2522"/>
          <w:sz w:val="28"/>
          <w:szCs w:val="28"/>
        </w:rPr>
      </w:pPr>
    </w:p>
    <w:tbl>
      <w:tblPr>
        <w:tblW w:w="5000" w:type="pct"/>
        <w:jc w:val="right"/>
        <w:tblCellMar>
          <w:left w:w="0" w:type="dxa"/>
          <w:right w:w="0" w:type="dxa"/>
        </w:tblCellMar>
        <w:tblLook w:val="04A0" w:firstRow="1" w:lastRow="0" w:firstColumn="1" w:lastColumn="0" w:noHBand="0" w:noVBand="1"/>
      </w:tblPr>
      <w:tblGrid>
        <w:gridCol w:w="8306"/>
      </w:tblGrid>
      <w:tr w:rsidR="002879C3" w:rsidRPr="00935D0B" w14:paraId="23D8182F" w14:textId="77777777" w:rsidTr="002879C3">
        <w:trPr>
          <w:jc w:val="right"/>
        </w:trPr>
        <w:tc>
          <w:tcPr>
            <w:tcW w:w="0" w:type="auto"/>
            <w:shd w:val="clear" w:color="auto" w:fill="auto"/>
            <w:vAlign w:val="center"/>
            <w:hideMark/>
          </w:tcPr>
          <w:p w14:paraId="3749C35A" w14:textId="77777777" w:rsidR="002879C3" w:rsidRPr="00935D0B" w:rsidRDefault="002879C3" w:rsidP="002879C3">
            <w:pPr>
              <w:spacing w:after="0" w:line="240" w:lineRule="auto"/>
              <w:rPr>
                <w:rFonts w:ascii="Times New Roman" w:eastAsia="Times New Roman" w:hAnsi="Times New Roman" w:cs="Times New Roman"/>
                <w:sz w:val="28"/>
                <w:szCs w:val="28"/>
              </w:rPr>
            </w:pPr>
            <w:r w:rsidRPr="00935D0B">
              <w:rPr>
                <w:rFonts w:ascii="Times New Roman" w:eastAsia="Times New Roman" w:hAnsi="Times New Roman" w:cs="Times New Roman"/>
                <w:sz w:val="28"/>
                <w:szCs w:val="28"/>
                <w:rtl/>
              </w:rPr>
              <w:t>ب. يرتبط بالرئيس كل من</w:t>
            </w:r>
            <w:r w:rsidRPr="00935D0B">
              <w:rPr>
                <w:rFonts w:ascii="Times New Roman" w:eastAsia="Times New Roman" w:hAnsi="Times New Roman" w:cs="Times New Roman"/>
                <w:sz w:val="28"/>
                <w:szCs w:val="28"/>
              </w:rPr>
              <w:t>:-</w:t>
            </w:r>
            <w:r w:rsidRPr="00935D0B">
              <w:rPr>
                <w:rFonts w:ascii="Times New Roman" w:eastAsia="Times New Roman" w:hAnsi="Times New Roman" w:cs="Times New Roman"/>
                <w:sz w:val="28"/>
                <w:szCs w:val="28"/>
              </w:rPr>
              <w:br/>
              <w:t xml:space="preserve">1. </w:t>
            </w:r>
            <w:r w:rsidRPr="00935D0B">
              <w:rPr>
                <w:rFonts w:ascii="Times New Roman" w:eastAsia="Times New Roman" w:hAnsi="Times New Roman" w:cs="Times New Roman"/>
                <w:sz w:val="28"/>
                <w:szCs w:val="28"/>
                <w:rtl/>
              </w:rPr>
              <w:t>إدارة شؤون المصدرين والمنتجات</w:t>
            </w:r>
            <w:r w:rsidRPr="00935D0B">
              <w:rPr>
                <w:rFonts w:ascii="Times New Roman" w:eastAsia="Times New Roman" w:hAnsi="Times New Roman" w:cs="Times New Roman"/>
                <w:sz w:val="28"/>
                <w:szCs w:val="28"/>
              </w:rPr>
              <w:t>.</w:t>
            </w:r>
            <w:r w:rsidRPr="00935D0B">
              <w:rPr>
                <w:rFonts w:ascii="Times New Roman" w:eastAsia="Times New Roman" w:hAnsi="Times New Roman" w:cs="Times New Roman"/>
                <w:sz w:val="28"/>
                <w:szCs w:val="28"/>
              </w:rPr>
              <w:br/>
              <w:t xml:space="preserve">2. </w:t>
            </w:r>
            <w:r w:rsidRPr="00935D0B">
              <w:rPr>
                <w:rFonts w:ascii="Times New Roman" w:eastAsia="Times New Roman" w:hAnsi="Times New Roman" w:cs="Times New Roman"/>
                <w:sz w:val="28"/>
                <w:szCs w:val="28"/>
                <w:rtl/>
              </w:rPr>
              <w:t>إدارة شؤون المرخصين</w:t>
            </w:r>
            <w:r w:rsidRPr="00935D0B">
              <w:rPr>
                <w:rFonts w:ascii="Times New Roman" w:eastAsia="Times New Roman" w:hAnsi="Times New Roman" w:cs="Times New Roman"/>
                <w:sz w:val="28"/>
                <w:szCs w:val="28"/>
              </w:rPr>
              <w:t>.</w:t>
            </w:r>
            <w:r w:rsidRPr="00935D0B">
              <w:rPr>
                <w:rFonts w:ascii="Times New Roman" w:eastAsia="Times New Roman" w:hAnsi="Times New Roman" w:cs="Times New Roman"/>
                <w:sz w:val="28"/>
                <w:szCs w:val="28"/>
              </w:rPr>
              <w:br/>
              <w:t xml:space="preserve">3. </w:t>
            </w:r>
            <w:r w:rsidRPr="00935D0B">
              <w:rPr>
                <w:rFonts w:ascii="Times New Roman" w:eastAsia="Times New Roman" w:hAnsi="Times New Roman" w:cs="Times New Roman"/>
                <w:sz w:val="28"/>
                <w:szCs w:val="28"/>
                <w:rtl/>
              </w:rPr>
              <w:t>إدارة الشؤون الفنية والإستراتيجية</w:t>
            </w:r>
            <w:r w:rsidRPr="00935D0B">
              <w:rPr>
                <w:rFonts w:ascii="Times New Roman" w:eastAsia="Times New Roman" w:hAnsi="Times New Roman" w:cs="Times New Roman"/>
                <w:sz w:val="28"/>
                <w:szCs w:val="28"/>
              </w:rPr>
              <w:t>.</w:t>
            </w:r>
            <w:r w:rsidRPr="00935D0B">
              <w:rPr>
                <w:rFonts w:ascii="Times New Roman" w:eastAsia="Times New Roman" w:hAnsi="Times New Roman" w:cs="Times New Roman"/>
                <w:sz w:val="28"/>
                <w:szCs w:val="28"/>
              </w:rPr>
              <w:br/>
              <w:t xml:space="preserve">4. </w:t>
            </w:r>
            <w:r w:rsidRPr="00935D0B">
              <w:rPr>
                <w:rFonts w:ascii="Times New Roman" w:eastAsia="Times New Roman" w:hAnsi="Times New Roman" w:cs="Times New Roman"/>
                <w:sz w:val="28"/>
                <w:szCs w:val="28"/>
                <w:rtl/>
              </w:rPr>
              <w:t>مديرية الشؤون المالية والمشتريات</w:t>
            </w:r>
            <w:r w:rsidRPr="00935D0B">
              <w:rPr>
                <w:rFonts w:ascii="Times New Roman" w:eastAsia="Times New Roman" w:hAnsi="Times New Roman" w:cs="Times New Roman"/>
                <w:sz w:val="28"/>
                <w:szCs w:val="28"/>
              </w:rPr>
              <w:t>.</w:t>
            </w:r>
            <w:r w:rsidRPr="00935D0B">
              <w:rPr>
                <w:rFonts w:ascii="Times New Roman" w:eastAsia="Times New Roman" w:hAnsi="Times New Roman" w:cs="Times New Roman"/>
                <w:sz w:val="28"/>
                <w:szCs w:val="28"/>
              </w:rPr>
              <w:br/>
              <w:t xml:space="preserve">5. </w:t>
            </w:r>
            <w:r w:rsidRPr="00935D0B">
              <w:rPr>
                <w:rFonts w:ascii="Times New Roman" w:eastAsia="Times New Roman" w:hAnsi="Times New Roman" w:cs="Times New Roman"/>
                <w:sz w:val="28"/>
                <w:szCs w:val="28"/>
                <w:rtl/>
              </w:rPr>
              <w:t>مديرية الشؤون الإدارية</w:t>
            </w:r>
            <w:r w:rsidRPr="00935D0B">
              <w:rPr>
                <w:rFonts w:ascii="Times New Roman" w:eastAsia="Times New Roman" w:hAnsi="Times New Roman" w:cs="Times New Roman"/>
                <w:sz w:val="28"/>
                <w:szCs w:val="28"/>
              </w:rPr>
              <w:t>.</w:t>
            </w:r>
            <w:r w:rsidRPr="00935D0B">
              <w:rPr>
                <w:rFonts w:ascii="Times New Roman" w:eastAsia="Times New Roman" w:hAnsi="Times New Roman" w:cs="Times New Roman"/>
                <w:sz w:val="28"/>
                <w:szCs w:val="28"/>
              </w:rPr>
              <w:br/>
              <w:t xml:space="preserve">6. </w:t>
            </w:r>
            <w:r w:rsidRPr="00935D0B">
              <w:rPr>
                <w:rFonts w:ascii="Times New Roman" w:eastAsia="Times New Roman" w:hAnsi="Times New Roman" w:cs="Times New Roman"/>
                <w:sz w:val="28"/>
                <w:szCs w:val="28"/>
                <w:rtl/>
              </w:rPr>
              <w:t>مديرية الموارد البشرية والتدريب</w:t>
            </w:r>
            <w:r w:rsidRPr="00935D0B">
              <w:rPr>
                <w:rFonts w:ascii="Times New Roman" w:eastAsia="Times New Roman" w:hAnsi="Times New Roman" w:cs="Times New Roman"/>
                <w:sz w:val="28"/>
                <w:szCs w:val="28"/>
              </w:rPr>
              <w:t>.</w:t>
            </w:r>
            <w:r w:rsidRPr="00935D0B">
              <w:rPr>
                <w:rFonts w:ascii="Times New Roman" w:eastAsia="Times New Roman" w:hAnsi="Times New Roman" w:cs="Times New Roman"/>
                <w:sz w:val="28"/>
                <w:szCs w:val="28"/>
              </w:rPr>
              <w:br/>
              <w:t xml:space="preserve">7. </w:t>
            </w:r>
            <w:r w:rsidRPr="00935D0B">
              <w:rPr>
                <w:rFonts w:ascii="Times New Roman" w:eastAsia="Times New Roman" w:hAnsi="Times New Roman" w:cs="Times New Roman"/>
                <w:sz w:val="28"/>
                <w:szCs w:val="28"/>
                <w:rtl/>
              </w:rPr>
              <w:t>مديرية تكنولوجيا المعلومات</w:t>
            </w:r>
            <w:r w:rsidRPr="00935D0B">
              <w:rPr>
                <w:rFonts w:ascii="Times New Roman" w:eastAsia="Times New Roman" w:hAnsi="Times New Roman" w:cs="Times New Roman"/>
                <w:sz w:val="28"/>
                <w:szCs w:val="28"/>
              </w:rPr>
              <w:t>.</w:t>
            </w:r>
            <w:r w:rsidRPr="00935D0B">
              <w:rPr>
                <w:rFonts w:ascii="Times New Roman" w:eastAsia="Times New Roman" w:hAnsi="Times New Roman" w:cs="Times New Roman"/>
                <w:sz w:val="28"/>
                <w:szCs w:val="28"/>
              </w:rPr>
              <w:br/>
              <w:t xml:space="preserve">8. </w:t>
            </w:r>
            <w:r w:rsidRPr="00935D0B">
              <w:rPr>
                <w:rFonts w:ascii="Times New Roman" w:eastAsia="Times New Roman" w:hAnsi="Times New Roman" w:cs="Times New Roman"/>
                <w:sz w:val="28"/>
                <w:szCs w:val="28"/>
                <w:rtl/>
              </w:rPr>
              <w:t>مكتب أمانة سر المجلس</w:t>
            </w:r>
            <w:r w:rsidRPr="00935D0B">
              <w:rPr>
                <w:rFonts w:ascii="Times New Roman" w:eastAsia="Times New Roman" w:hAnsi="Times New Roman" w:cs="Times New Roman"/>
                <w:sz w:val="28"/>
                <w:szCs w:val="28"/>
              </w:rPr>
              <w:t>.</w:t>
            </w:r>
            <w:r w:rsidRPr="00935D0B">
              <w:rPr>
                <w:rFonts w:ascii="Times New Roman" w:eastAsia="Times New Roman" w:hAnsi="Times New Roman" w:cs="Times New Roman"/>
                <w:sz w:val="28"/>
                <w:szCs w:val="28"/>
              </w:rPr>
              <w:br/>
              <w:t xml:space="preserve">9. </w:t>
            </w:r>
            <w:r w:rsidRPr="00935D0B">
              <w:rPr>
                <w:rFonts w:ascii="Times New Roman" w:eastAsia="Times New Roman" w:hAnsi="Times New Roman" w:cs="Times New Roman"/>
                <w:sz w:val="28"/>
                <w:szCs w:val="28"/>
                <w:rtl/>
              </w:rPr>
              <w:t>مكتب الرئيس</w:t>
            </w:r>
            <w:r w:rsidRPr="00935D0B">
              <w:rPr>
                <w:rFonts w:ascii="Times New Roman" w:eastAsia="Times New Roman" w:hAnsi="Times New Roman" w:cs="Times New Roman"/>
                <w:sz w:val="28"/>
                <w:szCs w:val="28"/>
              </w:rPr>
              <w:t>.</w:t>
            </w:r>
          </w:p>
        </w:tc>
      </w:tr>
    </w:tbl>
    <w:p w14:paraId="3424774D" w14:textId="77777777" w:rsidR="002879C3" w:rsidRPr="00935D0B" w:rsidRDefault="002879C3" w:rsidP="002879C3">
      <w:pPr>
        <w:shd w:val="clear" w:color="auto" w:fill="CBC7C1"/>
        <w:spacing w:after="0" w:line="240" w:lineRule="auto"/>
        <w:rPr>
          <w:rFonts w:ascii="Arial" w:eastAsia="Times New Roman" w:hAnsi="Arial" w:cs="Arial"/>
          <w:vanish/>
          <w:color w:val="2F2522"/>
          <w:sz w:val="28"/>
          <w:szCs w:val="28"/>
        </w:rPr>
      </w:pPr>
    </w:p>
    <w:tbl>
      <w:tblPr>
        <w:tblW w:w="5000" w:type="pct"/>
        <w:jc w:val="right"/>
        <w:tblCellMar>
          <w:left w:w="0" w:type="dxa"/>
          <w:right w:w="0" w:type="dxa"/>
        </w:tblCellMar>
        <w:tblLook w:val="04A0" w:firstRow="1" w:lastRow="0" w:firstColumn="1" w:lastColumn="0" w:noHBand="0" w:noVBand="1"/>
      </w:tblPr>
      <w:tblGrid>
        <w:gridCol w:w="8306"/>
      </w:tblGrid>
      <w:tr w:rsidR="002879C3" w:rsidRPr="00935D0B" w14:paraId="34EEDD7D" w14:textId="77777777" w:rsidTr="002879C3">
        <w:trPr>
          <w:jc w:val="right"/>
        </w:trPr>
        <w:tc>
          <w:tcPr>
            <w:tcW w:w="0" w:type="auto"/>
            <w:shd w:val="clear" w:color="auto" w:fill="auto"/>
            <w:vAlign w:val="center"/>
            <w:hideMark/>
          </w:tcPr>
          <w:p w14:paraId="76018F99" w14:textId="77777777" w:rsidR="002879C3" w:rsidRPr="00935D0B" w:rsidRDefault="002879C3" w:rsidP="002879C3">
            <w:pPr>
              <w:spacing w:after="0" w:line="240" w:lineRule="auto"/>
              <w:rPr>
                <w:rFonts w:ascii="Times New Roman" w:eastAsia="Times New Roman" w:hAnsi="Times New Roman" w:cs="Times New Roman"/>
                <w:sz w:val="28"/>
                <w:szCs w:val="28"/>
              </w:rPr>
            </w:pPr>
            <w:r w:rsidRPr="00935D0B">
              <w:rPr>
                <w:rFonts w:ascii="Times New Roman" w:eastAsia="Times New Roman" w:hAnsi="Times New Roman" w:cs="Times New Roman"/>
                <w:sz w:val="28"/>
                <w:szCs w:val="28"/>
                <w:rtl/>
              </w:rPr>
              <w:t>ج. على الرغم مما ورد في الفقرة (ب) من هذه المادة، للرئيس ربط أي من الإدارات أو المديريات أو المكاتب بأي من أعضاء المجلس وفقا لما تقتضيه مصلحة العمل في الهيئة</w:t>
            </w:r>
            <w:r w:rsidRPr="00935D0B">
              <w:rPr>
                <w:rFonts w:ascii="Times New Roman" w:eastAsia="Times New Roman" w:hAnsi="Times New Roman" w:cs="Times New Roman"/>
                <w:sz w:val="28"/>
                <w:szCs w:val="28"/>
              </w:rPr>
              <w:t>.</w:t>
            </w:r>
          </w:p>
        </w:tc>
      </w:tr>
    </w:tbl>
    <w:p w14:paraId="4AB3D675" w14:textId="77777777" w:rsidR="002879C3" w:rsidRPr="00935D0B" w:rsidRDefault="002879C3" w:rsidP="00935D0B">
      <w:pPr>
        <w:shd w:val="clear" w:color="auto" w:fill="FFFFFF" w:themeFill="background1"/>
        <w:spacing w:after="0" w:line="240" w:lineRule="auto"/>
        <w:rPr>
          <w:rFonts w:ascii="Arial" w:eastAsia="Times New Roman" w:hAnsi="Arial" w:cs="Arial"/>
          <w:color w:val="2F2522"/>
          <w:sz w:val="28"/>
          <w:szCs w:val="28"/>
        </w:rPr>
      </w:pPr>
      <w:r w:rsidRPr="00935D0B">
        <w:rPr>
          <w:rFonts w:ascii="Arial" w:eastAsia="Times New Roman" w:hAnsi="Arial" w:cs="Arial"/>
          <w:color w:val="2F2522"/>
          <w:sz w:val="28"/>
          <w:szCs w:val="28"/>
        </w:rPr>
        <w:br/>
      </w:r>
      <w:r w:rsidRPr="00935D0B">
        <w:rPr>
          <w:rFonts w:ascii="Arial" w:eastAsia="Times New Roman" w:hAnsi="Arial" w:cs="Arial"/>
          <w:color w:val="2F2522"/>
          <w:sz w:val="28"/>
          <w:szCs w:val="28"/>
        </w:rPr>
        <w:br/>
      </w:r>
      <w:r w:rsidRPr="00935D0B">
        <w:rPr>
          <w:rFonts w:ascii="Arial" w:eastAsia="Times New Roman" w:hAnsi="Arial" w:cs="Arial"/>
          <w:color w:val="2F2522"/>
          <w:sz w:val="28"/>
          <w:szCs w:val="28"/>
          <w:rtl/>
        </w:rPr>
        <w:t>المادة 5</w:t>
      </w:r>
    </w:p>
    <w:tbl>
      <w:tblPr>
        <w:tblW w:w="5000" w:type="pct"/>
        <w:jc w:val="right"/>
        <w:tblCellMar>
          <w:left w:w="0" w:type="dxa"/>
          <w:right w:w="0" w:type="dxa"/>
        </w:tblCellMar>
        <w:tblLook w:val="04A0" w:firstRow="1" w:lastRow="0" w:firstColumn="1" w:lastColumn="0" w:noHBand="0" w:noVBand="1"/>
      </w:tblPr>
      <w:tblGrid>
        <w:gridCol w:w="8306"/>
      </w:tblGrid>
      <w:tr w:rsidR="002879C3" w:rsidRPr="00935D0B" w14:paraId="0D484880" w14:textId="77777777" w:rsidTr="002879C3">
        <w:trPr>
          <w:jc w:val="right"/>
        </w:trPr>
        <w:tc>
          <w:tcPr>
            <w:tcW w:w="0" w:type="auto"/>
            <w:shd w:val="clear" w:color="auto" w:fill="auto"/>
            <w:vAlign w:val="center"/>
            <w:hideMark/>
          </w:tcPr>
          <w:p w14:paraId="70371C5E" w14:textId="77777777" w:rsidR="002879C3" w:rsidRPr="00935D0B" w:rsidRDefault="002879C3" w:rsidP="002879C3">
            <w:pPr>
              <w:spacing w:after="0" w:line="240" w:lineRule="auto"/>
              <w:rPr>
                <w:rFonts w:ascii="Times New Roman" w:eastAsia="Times New Roman" w:hAnsi="Times New Roman" w:cs="Times New Roman"/>
                <w:sz w:val="28"/>
                <w:szCs w:val="28"/>
              </w:rPr>
            </w:pPr>
            <w:r w:rsidRPr="00935D0B">
              <w:rPr>
                <w:rFonts w:ascii="Times New Roman" w:eastAsia="Times New Roman" w:hAnsi="Times New Roman" w:cs="Times New Roman"/>
                <w:sz w:val="28"/>
                <w:szCs w:val="28"/>
                <w:rtl/>
              </w:rPr>
              <w:t>أ. تشكل في الهيئة لجنة تسمى (لجنة التخطيط والتنسيق والمتابعة) برئاسة الرئيس وعضوية كل من</w:t>
            </w:r>
            <w:r w:rsidRPr="00935D0B">
              <w:rPr>
                <w:rFonts w:ascii="Times New Roman" w:eastAsia="Times New Roman" w:hAnsi="Times New Roman" w:cs="Times New Roman"/>
                <w:sz w:val="28"/>
                <w:szCs w:val="28"/>
              </w:rPr>
              <w:t>:-</w:t>
            </w:r>
            <w:r w:rsidRPr="00935D0B">
              <w:rPr>
                <w:rFonts w:ascii="Times New Roman" w:eastAsia="Times New Roman" w:hAnsi="Times New Roman" w:cs="Times New Roman"/>
                <w:sz w:val="28"/>
                <w:szCs w:val="28"/>
              </w:rPr>
              <w:br/>
              <w:t xml:space="preserve">1. </w:t>
            </w:r>
            <w:r w:rsidRPr="00935D0B">
              <w:rPr>
                <w:rFonts w:ascii="Times New Roman" w:eastAsia="Times New Roman" w:hAnsi="Times New Roman" w:cs="Times New Roman"/>
                <w:sz w:val="28"/>
                <w:szCs w:val="28"/>
                <w:rtl/>
              </w:rPr>
              <w:t>أحد أعضاء المجلس يختاره المجلس ويكون نائبا لرئيس اللجنة ويتولى صلاحياته في حال غيابه</w:t>
            </w:r>
            <w:r w:rsidRPr="00935D0B">
              <w:rPr>
                <w:rFonts w:ascii="Times New Roman" w:eastAsia="Times New Roman" w:hAnsi="Times New Roman" w:cs="Times New Roman"/>
                <w:sz w:val="28"/>
                <w:szCs w:val="28"/>
              </w:rPr>
              <w:t>.</w:t>
            </w:r>
            <w:r w:rsidRPr="00935D0B">
              <w:rPr>
                <w:rFonts w:ascii="Times New Roman" w:eastAsia="Times New Roman" w:hAnsi="Times New Roman" w:cs="Times New Roman"/>
                <w:sz w:val="28"/>
                <w:szCs w:val="28"/>
              </w:rPr>
              <w:br/>
              <w:t xml:space="preserve">2. </w:t>
            </w:r>
            <w:r w:rsidRPr="00935D0B">
              <w:rPr>
                <w:rFonts w:ascii="Times New Roman" w:eastAsia="Times New Roman" w:hAnsi="Times New Roman" w:cs="Times New Roman"/>
                <w:sz w:val="28"/>
                <w:szCs w:val="28"/>
                <w:rtl/>
              </w:rPr>
              <w:t>ثلاثة من موظفي الهيئة يختارهم الرئيس</w:t>
            </w:r>
            <w:r w:rsidRPr="00935D0B">
              <w:rPr>
                <w:rFonts w:ascii="Times New Roman" w:eastAsia="Times New Roman" w:hAnsi="Times New Roman" w:cs="Times New Roman"/>
                <w:sz w:val="28"/>
                <w:szCs w:val="28"/>
              </w:rPr>
              <w:t>.</w:t>
            </w:r>
          </w:p>
        </w:tc>
      </w:tr>
    </w:tbl>
    <w:p w14:paraId="2911FDD7" w14:textId="77777777" w:rsidR="002879C3" w:rsidRPr="00935D0B" w:rsidRDefault="002879C3" w:rsidP="002879C3">
      <w:pPr>
        <w:shd w:val="clear" w:color="auto" w:fill="CBC7C1"/>
        <w:spacing w:after="0" w:line="240" w:lineRule="auto"/>
        <w:rPr>
          <w:rFonts w:ascii="Arial" w:eastAsia="Times New Roman" w:hAnsi="Arial" w:cs="Arial"/>
          <w:vanish/>
          <w:color w:val="2F2522"/>
          <w:sz w:val="28"/>
          <w:szCs w:val="28"/>
        </w:rPr>
      </w:pPr>
    </w:p>
    <w:tbl>
      <w:tblPr>
        <w:tblW w:w="5000" w:type="pct"/>
        <w:jc w:val="right"/>
        <w:tblCellMar>
          <w:left w:w="0" w:type="dxa"/>
          <w:right w:w="0" w:type="dxa"/>
        </w:tblCellMar>
        <w:tblLook w:val="04A0" w:firstRow="1" w:lastRow="0" w:firstColumn="1" w:lastColumn="0" w:noHBand="0" w:noVBand="1"/>
      </w:tblPr>
      <w:tblGrid>
        <w:gridCol w:w="8306"/>
      </w:tblGrid>
      <w:tr w:rsidR="002879C3" w:rsidRPr="00935D0B" w14:paraId="7152F1DF" w14:textId="77777777" w:rsidTr="002879C3">
        <w:trPr>
          <w:jc w:val="right"/>
        </w:trPr>
        <w:tc>
          <w:tcPr>
            <w:tcW w:w="0" w:type="auto"/>
            <w:shd w:val="clear" w:color="auto" w:fill="auto"/>
            <w:vAlign w:val="center"/>
            <w:hideMark/>
          </w:tcPr>
          <w:p w14:paraId="3243E272" w14:textId="77777777" w:rsidR="002879C3" w:rsidRPr="00935D0B" w:rsidRDefault="002879C3" w:rsidP="002879C3">
            <w:pPr>
              <w:spacing w:after="0" w:line="240" w:lineRule="auto"/>
              <w:rPr>
                <w:rFonts w:ascii="Times New Roman" w:eastAsia="Times New Roman" w:hAnsi="Times New Roman" w:cs="Times New Roman"/>
                <w:sz w:val="28"/>
                <w:szCs w:val="28"/>
              </w:rPr>
            </w:pPr>
            <w:r w:rsidRPr="00935D0B">
              <w:rPr>
                <w:rFonts w:ascii="Times New Roman" w:eastAsia="Times New Roman" w:hAnsi="Times New Roman" w:cs="Times New Roman"/>
                <w:sz w:val="28"/>
                <w:szCs w:val="28"/>
                <w:rtl/>
              </w:rPr>
              <w:t>ب. تتولى اللجنة دراسة الأمور التالية وترفع توصياتها للمجلس لاتخاذ الاجراءات المناسبة بشأنها</w:t>
            </w:r>
            <w:r w:rsidRPr="00935D0B">
              <w:rPr>
                <w:rFonts w:ascii="Times New Roman" w:eastAsia="Times New Roman" w:hAnsi="Times New Roman" w:cs="Times New Roman"/>
                <w:sz w:val="28"/>
                <w:szCs w:val="28"/>
              </w:rPr>
              <w:t>:-</w:t>
            </w:r>
            <w:r w:rsidRPr="00935D0B">
              <w:rPr>
                <w:rFonts w:ascii="Times New Roman" w:eastAsia="Times New Roman" w:hAnsi="Times New Roman" w:cs="Times New Roman"/>
                <w:sz w:val="28"/>
                <w:szCs w:val="28"/>
              </w:rPr>
              <w:br/>
              <w:t xml:space="preserve">1. </w:t>
            </w:r>
            <w:r w:rsidRPr="00935D0B">
              <w:rPr>
                <w:rFonts w:ascii="Times New Roman" w:eastAsia="Times New Roman" w:hAnsi="Times New Roman" w:cs="Times New Roman"/>
                <w:sz w:val="28"/>
                <w:szCs w:val="28"/>
                <w:rtl/>
              </w:rPr>
              <w:t>خطط الهيئة وبرامجها والأنشطة الخاصة بها وتقييمها</w:t>
            </w:r>
            <w:r w:rsidRPr="00935D0B">
              <w:rPr>
                <w:rFonts w:ascii="Times New Roman" w:eastAsia="Times New Roman" w:hAnsi="Times New Roman" w:cs="Times New Roman"/>
                <w:sz w:val="28"/>
                <w:szCs w:val="28"/>
              </w:rPr>
              <w:t>.</w:t>
            </w:r>
            <w:r w:rsidRPr="00935D0B">
              <w:rPr>
                <w:rFonts w:ascii="Times New Roman" w:eastAsia="Times New Roman" w:hAnsi="Times New Roman" w:cs="Times New Roman"/>
                <w:sz w:val="28"/>
                <w:szCs w:val="28"/>
              </w:rPr>
              <w:br/>
              <w:t xml:space="preserve">2. </w:t>
            </w:r>
            <w:r w:rsidRPr="00935D0B">
              <w:rPr>
                <w:rFonts w:ascii="Times New Roman" w:eastAsia="Times New Roman" w:hAnsi="Times New Roman" w:cs="Times New Roman"/>
                <w:sz w:val="28"/>
                <w:szCs w:val="28"/>
                <w:rtl/>
              </w:rPr>
              <w:t>مشروعات القوانين والأنظمة والتعليمات المتعلقة بعمل الهيئة، وكذلك الأنظمة الداخلية والتعليمات المتعلقة بالسوق المالي ومركز إيداع الأوراق المالية</w:t>
            </w:r>
            <w:r w:rsidRPr="00935D0B">
              <w:rPr>
                <w:rFonts w:ascii="Times New Roman" w:eastAsia="Times New Roman" w:hAnsi="Times New Roman" w:cs="Times New Roman"/>
                <w:sz w:val="28"/>
                <w:szCs w:val="28"/>
              </w:rPr>
              <w:t>.</w:t>
            </w:r>
            <w:r w:rsidRPr="00935D0B">
              <w:rPr>
                <w:rFonts w:ascii="Times New Roman" w:eastAsia="Times New Roman" w:hAnsi="Times New Roman" w:cs="Times New Roman"/>
                <w:sz w:val="28"/>
                <w:szCs w:val="28"/>
              </w:rPr>
              <w:br/>
              <w:t xml:space="preserve">3. </w:t>
            </w:r>
            <w:r w:rsidRPr="00935D0B">
              <w:rPr>
                <w:rFonts w:ascii="Times New Roman" w:eastAsia="Times New Roman" w:hAnsi="Times New Roman" w:cs="Times New Roman"/>
                <w:sz w:val="28"/>
                <w:szCs w:val="28"/>
                <w:rtl/>
              </w:rPr>
              <w:t>مشروع الموازنة السنوية للهيئة</w:t>
            </w:r>
            <w:r w:rsidRPr="00935D0B">
              <w:rPr>
                <w:rFonts w:ascii="Times New Roman" w:eastAsia="Times New Roman" w:hAnsi="Times New Roman" w:cs="Times New Roman"/>
                <w:sz w:val="28"/>
                <w:szCs w:val="28"/>
              </w:rPr>
              <w:t>.</w:t>
            </w:r>
            <w:r w:rsidRPr="00935D0B">
              <w:rPr>
                <w:rFonts w:ascii="Times New Roman" w:eastAsia="Times New Roman" w:hAnsi="Times New Roman" w:cs="Times New Roman"/>
                <w:sz w:val="28"/>
                <w:szCs w:val="28"/>
              </w:rPr>
              <w:br/>
              <w:t xml:space="preserve">4. </w:t>
            </w:r>
            <w:r w:rsidRPr="00935D0B">
              <w:rPr>
                <w:rFonts w:ascii="Times New Roman" w:eastAsia="Times New Roman" w:hAnsi="Times New Roman" w:cs="Times New Roman"/>
                <w:sz w:val="28"/>
                <w:szCs w:val="28"/>
                <w:rtl/>
              </w:rPr>
              <w:t>أي أمور أخرى يحيلها المجلس او الرئيس إليها</w:t>
            </w:r>
            <w:r w:rsidRPr="00935D0B">
              <w:rPr>
                <w:rFonts w:ascii="Times New Roman" w:eastAsia="Times New Roman" w:hAnsi="Times New Roman" w:cs="Times New Roman"/>
                <w:sz w:val="28"/>
                <w:szCs w:val="28"/>
              </w:rPr>
              <w:t>.</w:t>
            </w:r>
          </w:p>
        </w:tc>
      </w:tr>
    </w:tbl>
    <w:p w14:paraId="1615FCA3" w14:textId="77777777" w:rsidR="002879C3" w:rsidRPr="00935D0B" w:rsidRDefault="002879C3" w:rsidP="002879C3">
      <w:pPr>
        <w:shd w:val="clear" w:color="auto" w:fill="CBC7C1"/>
        <w:spacing w:after="0" w:line="240" w:lineRule="auto"/>
        <w:rPr>
          <w:rFonts w:ascii="Arial" w:eastAsia="Times New Roman" w:hAnsi="Arial" w:cs="Arial"/>
          <w:vanish/>
          <w:color w:val="2F2522"/>
          <w:sz w:val="28"/>
          <w:szCs w:val="28"/>
        </w:rPr>
      </w:pPr>
    </w:p>
    <w:tbl>
      <w:tblPr>
        <w:tblW w:w="5000" w:type="pct"/>
        <w:jc w:val="right"/>
        <w:tblCellMar>
          <w:left w:w="0" w:type="dxa"/>
          <w:right w:w="0" w:type="dxa"/>
        </w:tblCellMar>
        <w:tblLook w:val="04A0" w:firstRow="1" w:lastRow="0" w:firstColumn="1" w:lastColumn="0" w:noHBand="0" w:noVBand="1"/>
      </w:tblPr>
      <w:tblGrid>
        <w:gridCol w:w="8306"/>
      </w:tblGrid>
      <w:tr w:rsidR="002879C3" w:rsidRPr="00935D0B" w14:paraId="139E325A" w14:textId="77777777" w:rsidTr="002879C3">
        <w:trPr>
          <w:jc w:val="right"/>
        </w:trPr>
        <w:tc>
          <w:tcPr>
            <w:tcW w:w="0" w:type="auto"/>
            <w:shd w:val="clear" w:color="auto" w:fill="auto"/>
            <w:vAlign w:val="center"/>
            <w:hideMark/>
          </w:tcPr>
          <w:p w14:paraId="6489C02C" w14:textId="77777777" w:rsidR="002879C3" w:rsidRPr="00935D0B" w:rsidRDefault="002879C3" w:rsidP="002879C3">
            <w:pPr>
              <w:spacing w:after="0" w:line="240" w:lineRule="auto"/>
              <w:rPr>
                <w:rFonts w:ascii="Times New Roman" w:eastAsia="Times New Roman" w:hAnsi="Times New Roman" w:cs="Times New Roman"/>
                <w:sz w:val="28"/>
                <w:szCs w:val="28"/>
              </w:rPr>
            </w:pPr>
            <w:r w:rsidRPr="00935D0B">
              <w:rPr>
                <w:rFonts w:ascii="Times New Roman" w:eastAsia="Times New Roman" w:hAnsi="Times New Roman" w:cs="Times New Roman"/>
                <w:sz w:val="28"/>
                <w:szCs w:val="28"/>
                <w:rtl/>
              </w:rPr>
              <w:t>ج. تجتمع اللجنة بدعوة من رئيسها أو نائبه عند غيابه مرة كل شهر وكلما دعت الحاجة ويكون اجتماعها قانونيا بحضور أغلبية أعضائها على ان يكون رئيسها أو نائبه من بينهم، وتتخذ توصياتها بأغلبية أصوات اعضائها الحاضرين</w:t>
            </w:r>
            <w:r w:rsidRPr="00935D0B">
              <w:rPr>
                <w:rFonts w:ascii="Times New Roman" w:eastAsia="Times New Roman" w:hAnsi="Times New Roman" w:cs="Times New Roman"/>
                <w:sz w:val="28"/>
                <w:szCs w:val="28"/>
              </w:rPr>
              <w:t>.</w:t>
            </w:r>
          </w:p>
        </w:tc>
      </w:tr>
    </w:tbl>
    <w:p w14:paraId="36FE5C6B" w14:textId="77777777" w:rsidR="002879C3" w:rsidRPr="00935D0B" w:rsidRDefault="002879C3" w:rsidP="002879C3">
      <w:pPr>
        <w:shd w:val="clear" w:color="auto" w:fill="CBC7C1"/>
        <w:spacing w:after="0" w:line="240" w:lineRule="auto"/>
        <w:rPr>
          <w:rFonts w:ascii="Arial" w:eastAsia="Times New Roman" w:hAnsi="Arial" w:cs="Arial"/>
          <w:vanish/>
          <w:color w:val="2F2522"/>
          <w:sz w:val="28"/>
          <w:szCs w:val="28"/>
        </w:rPr>
      </w:pPr>
    </w:p>
    <w:tbl>
      <w:tblPr>
        <w:tblW w:w="5000" w:type="pct"/>
        <w:jc w:val="right"/>
        <w:tblCellMar>
          <w:left w:w="0" w:type="dxa"/>
          <w:right w:w="0" w:type="dxa"/>
        </w:tblCellMar>
        <w:tblLook w:val="04A0" w:firstRow="1" w:lastRow="0" w:firstColumn="1" w:lastColumn="0" w:noHBand="0" w:noVBand="1"/>
      </w:tblPr>
      <w:tblGrid>
        <w:gridCol w:w="8306"/>
      </w:tblGrid>
      <w:tr w:rsidR="002879C3" w:rsidRPr="00935D0B" w14:paraId="5B303E24" w14:textId="77777777" w:rsidTr="002879C3">
        <w:trPr>
          <w:jc w:val="right"/>
        </w:trPr>
        <w:tc>
          <w:tcPr>
            <w:tcW w:w="0" w:type="auto"/>
            <w:shd w:val="clear" w:color="auto" w:fill="auto"/>
            <w:vAlign w:val="center"/>
            <w:hideMark/>
          </w:tcPr>
          <w:p w14:paraId="572C57C6" w14:textId="77777777" w:rsidR="002879C3" w:rsidRPr="00935D0B" w:rsidRDefault="002879C3" w:rsidP="002879C3">
            <w:pPr>
              <w:spacing w:after="0" w:line="240" w:lineRule="auto"/>
              <w:rPr>
                <w:rFonts w:ascii="Times New Roman" w:eastAsia="Times New Roman" w:hAnsi="Times New Roman" w:cs="Times New Roman"/>
                <w:sz w:val="28"/>
                <w:szCs w:val="28"/>
              </w:rPr>
            </w:pPr>
            <w:r w:rsidRPr="00935D0B">
              <w:rPr>
                <w:rFonts w:ascii="Times New Roman" w:eastAsia="Times New Roman" w:hAnsi="Times New Roman" w:cs="Times New Roman"/>
                <w:sz w:val="28"/>
                <w:szCs w:val="28"/>
                <w:rtl/>
              </w:rPr>
              <w:t>د. لرئيس اللجنة دعوة أي شخص من داخل الهيئة أو خارجها لحضور اجتماع اللجنة للاستئناس برأيه في الامور المعروضة عليها دون ان يكون له حق التصويت</w:t>
            </w:r>
            <w:r w:rsidRPr="00935D0B">
              <w:rPr>
                <w:rFonts w:ascii="Times New Roman" w:eastAsia="Times New Roman" w:hAnsi="Times New Roman" w:cs="Times New Roman"/>
                <w:sz w:val="28"/>
                <w:szCs w:val="28"/>
              </w:rPr>
              <w:t>.</w:t>
            </w:r>
          </w:p>
        </w:tc>
      </w:tr>
    </w:tbl>
    <w:p w14:paraId="64CCC48A" w14:textId="77777777" w:rsidR="002879C3" w:rsidRPr="00935D0B" w:rsidRDefault="002879C3" w:rsidP="002879C3">
      <w:pPr>
        <w:shd w:val="clear" w:color="auto" w:fill="CBC7C1"/>
        <w:spacing w:after="0" w:line="240" w:lineRule="auto"/>
        <w:rPr>
          <w:rFonts w:ascii="Arial" w:eastAsia="Times New Roman" w:hAnsi="Arial" w:cs="Arial"/>
          <w:vanish/>
          <w:color w:val="2F2522"/>
          <w:sz w:val="28"/>
          <w:szCs w:val="28"/>
        </w:rPr>
      </w:pPr>
    </w:p>
    <w:tbl>
      <w:tblPr>
        <w:tblW w:w="5000" w:type="pct"/>
        <w:jc w:val="right"/>
        <w:tblCellMar>
          <w:left w:w="0" w:type="dxa"/>
          <w:right w:w="0" w:type="dxa"/>
        </w:tblCellMar>
        <w:tblLook w:val="04A0" w:firstRow="1" w:lastRow="0" w:firstColumn="1" w:lastColumn="0" w:noHBand="0" w:noVBand="1"/>
      </w:tblPr>
      <w:tblGrid>
        <w:gridCol w:w="8306"/>
      </w:tblGrid>
      <w:tr w:rsidR="002879C3" w:rsidRPr="00935D0B" w14:paraId="02F196F0" w14:textId="77777777" w:rsidTr="002879C3">
        <w:trPr>
          <w:jc w:val="right"/>
        </w:trPr>
        <w:tc>
          <w:tcPr>
            <w:tcW w:w="0" w:type="auto"/>
            <w:shd w:val="clear" w:color="auto" w:fill="auto"/>
            <w:vAlign w:val="center"/>
            <w:hideMark/>
          </w:tcPr>
          <w:p w14:paraId="1E9CDDB1" w14:textId="77777777" w:rsidR="002879C3" w:rsidRPr="00935D0B" w:rsidRDefault="002879C3" w:rsidP="002879C3">
            <w:pPr>
              <w:spacing w:after="0" w:line="240" w:lineRule="auto"/>
              <w:rPr>
                <w:rFonts w:ascii="Times New Roman" w:eastAsia="Times New Roman" w:hAnsi="Times New Roman" w:cs="Times New Roman"/>
                <w:sz w:val="28"/>
                <w:szCs w:val="28"/>
              </w:rPr>
            </w:pPr>
            <w:r w:rsidRPr="00935D0B">
              <w:rPr>
                <w:rFonts w:ascii="Times New Roman" w:eastAsia="Times New Roman" w:hAnsi="Times New Roman" w:cs="Times New Roman"/>
                <w:sz w:val="28"/>
                <w:szCs w:val="28"/>
                <w:rtl/>
              </w:rPr>
              <w:t>هـ. يسمي الرئيس أحد موظفي الهيئة أمينا لسر اللجنة يتولى تنظيم جدول أعمالها وتدوين محاضر جلساتها وحفظ قيودها وسجلاتها ومعاملاتها وقراراتها ومتابعة تنفيذ توصياتها</w:t>
            </w:r>
            <w:r w:rsidRPr="00935D0B">
              <w:rPr>
                <w:rFonts w:ascii="Times New Roman" w:eastAsia="Times New Roman" w:hAnsi="Times New Roman" w:cs="Times New Roman"/>
                <w:sz w:val="28"/>
                <w:szCs w:val="28"/>
              </w:rPr>
              <w:t>.</w:t>
            </w:r>
          </w:p>
        </w:tc>
      </w:tr>
    </w:tbl>
    <w:p w14:paraId="09381B2E" w14:textId="77777777" w:rsidR="002879C3" w:rsidRPr="00935D0B" w:rsidRDefault="002879C3" w:rsidP="00935D0B">
      <w:pPr>
        <w:shd w:val="clear" w:color="auto" w:fill="FFFFFF" w:themeFill="background1"/>
        <w:spacing w:after="0" w:line="240" w:lineRule="auto"/>
        <w:rPr>
          <w:rFonts w:ascii="Arial" w:eastAsia="Times New Roman" w:hAnsi="Arial" w:cs="Arial"/>
          <w:color w:val="2F2522"/>
          <w:sz w:val="28"/>
          <w:szCs w:val="28"/>
        </w:rPr>
      </w:pPr>
      <w:r w:rsidRPr="00935D0B">
        <w:rPr>
          <w:rFonts w:ascii="Arial" w:eastAsia="Times New Roman" w:hAnsi="Arial" w:cs="Arial"/>
          <w:color w:val="2F2522"/>
          <w:sz w:val="28"/>
          <w:szCs w:val="28"/>
        </w:rPr>
        <w:lastRenderedPageBreak/>
        <w:br/>
      </w:r>
      <w:r w:rsidRPr="00935D0B">
        <w:rPr>
          <w:rFonts w:ascii="Arial" w:eastAsia="Times New Roman" w:hAnsi="Arial" w:cs="Arial"/>
          <w:color w:val="2F2522"/>
          <w:sz w:val="28"/>
          <w:szCs w:val="28"/>
        </w:rPr>
        <w:br/>
      </w:r>
      <w:r w:rsidRPr="00935D0B">
        <w:rPr>
          <w:rFonts w:ascii="Arial" w:eastAsia="Times New Roman" w:hAnsi="Arial" w:cs="Arial"/>
          <w:color w:val="2F2522"/>
          <w:sz w:val="28"/>
          <w:szCs w:val="28"/>
          <w:rtl/>
        </w:rPr>
        <w:t>المادة 6</w:t>
      </w:r>
    </w:p>
    <w:tbl>
      <w:tblPr>
        <w:tblW w:w="5000" w:type="pct"/>
        <w:jc w:val="right"/>
        <w:tblCellMar>
          <w:left w:w="0" w:type="dxa"/>
          <w:right w:w="0" w:type="dxa"/>
        </w:tblCellMar>
        <w:tblLook w:val="04A0" w:firstRow="1" w:lastRow="0" w:firstColumn="1" w:lastColumn="0" w:noHBand="0" w:noVBand="1"/>
      </w:tblPr>
      <w:tblGrid>
        <w:gridCol w:w="8306"/>
      </w:tblGrid>
      <w:tr w:rsidR="002879C3" w:rsidRPr="00935D0B" w14:paraId="28459F07" w14:textId="77777777" w:rsidTr="002879C3">
        <w:trPr>
          <w:jc w:val="right"/>
        </w:trPr>
        <w:tc>
          <w:tcPr>
            <w:tcW w:w="0" w:type="auto"/>
            <w:shd w:val="clear" w:color="auto" w:fill="auto"/>
            <w:vAlign w:val="center"/>
            <w:hideMark/>
          </w:tcPr>
          <w:p w14:paraId="48776AB6" w14:textId="77777777" w:rsidR="002879C3" w:rsidRPr="00935D0B" w:rsidRDefault="002879C3" w:rsidP="002879C3">
            <w:pPr>
              <w:spacing w:after="0" w:line="240" w:lineRule="auto"/>
              <w:rPr>
                <w:rFonts w:ascii="Times New Roman" w:eastAsia="Times New Roman" w:hAnsi="Times New Roman" w:cs="Times New Roman"/>
                <w:sz w:val="28"/>
                <w:szCs w:val="28"/>
              </w:rPr>
            </w:pPr>
            <w:r w:rsidRPr="00935D0B">
              <w:rPr>
                <w:rFonts w:ascii="Times New Roman" w:eastAsia="Times New Roman" w:hAnsi="Times New Roman" w:cs="Times New Roman"/>
                <w:sz w:val="28"/>
                <w:szCs w:val="28"/>
                <w:rtl/>
              </w:rPr>
              <w:t>للمجلس أو الرئيس تشكيل أي لجنة دائمة أو مؤقتة لتمكين الهيئة من القيام بمهامها على ان يحدد في قرار تشكيلها مهامها وواجباتها وكيفية انعقاد اجتماعاتها واتخاذ قراراتها</w:t>
            </w:r>
            <w:r w:rsidRPr="00935D0B">
              <w:rPr>
                <w:rFonts w:ascii="Times New Roman" w:eastAsia="Times New Roman" w:hAnsi="Times New Roman" w:cs="Times New Roman"/>
                <w:sz w:val="28"/>
                <w:szCs w:val="28"/>
              </w:rPr>
              <w:t>.</w:t>
            </w:r>
          </w:p>
        </w:tc>
      </w:tr>
    </w:tbl>
    <w:p w14:paraId="11F28EB6" w14:textId="77777777" w:rsidR="002879C3" w:rsidRPr="00935D0B" w:rsidRDefault="002879C3" w:rsidP="00935D0B">
      <w:pPr>
        <w:shd w:val="clear" w:color="auto" w:fill="FFFFFF" w:themeFill="background1"/>
        <w:spacing w:after="0" w:line="240" w:lineRule="auto"/>
        <w:rPr>
          <w:rFonts w:ascii="Arial" w:eastAsia="Times New Roman" w:hAnsi="Arial" w:cs="Arial"/>
          <w:color w:val="2F2522"/>
          <w:sz w:val="28"/>
          <w:szCs w:val="28"/>
        </w:rPr>
      </w:pPr>
      <w:r w:rsidRPr="00935D0B">
        <w:rPr>
          <w:rFonts w:ascii="Arial" w:eastAsia="Times New Roman" w:hAnsi="Arial" w:cs="Arial"/>
          <w:color w:val="2F2522"/>
          <w:sz w:val="28"/>
          <w:szCs w:val="28"/>
        </w:rPr>
        <w:br/>
      </w:r>
      <w:r w:rsidRPr="00935D0B">
        <w:rPr>
          <w:rFonts w:ascii="Arial" w:eastAsia="Times New Roman" w:hAnsi="Arial" w:cs="Arial"/>
          <w:color w:val="2F2522"/>
          <w:sz w:val="28"/>
          <w:szCs w:val="28"/>
        </w:rPr>
        <w:br/>
      </w:r>
      <w:r w:rsidRPr="00935D0B">
        <w:rPr>
          <w:rFonts w:ascii="Arial" w:eastAsia="Times New Roman" w:hAnsi="Arial" w:cs="Arial"/>
          <w:color w:val="2F2522"/>
          <w:sz w:val="28"/>
          <w:szCs w:val="28"/>
          <w:rtl/>
        </w:rPr>
        <w:t>المادة 7</w:t>
      </w:r>
    </w:p>
    <w:tbl>
      <w:tblPr>
        <w:tblW w:w="5000" w:type="pct"/>
        <w:jc w:val="right"/>
        <w:tblCellMar>
          <w:left w:w="0" w:type="dxa"/>
          <w:right w:w="0" w:type="dxa"/>
        </w:tblCellMar>
        <w:tblLook w:val="04A0" w:firstRow="1" w:lastRow="0" w:firstColumn="1" w:lastColumn="0" w:noHBand="0" w:noVBand="1"/>
      </w:tblPr>
      <w:tblGrid>
        <w:gridCol w:w="8306"/>
      </w:tblGrid>
      <w:tr w:rsidR="002879C3" w:rsidRPr="00935D0B" w14:paraId="049BA3BF" w14:textId="77777777" w:rsidTr="002879C3">
        <w:trPr>
          <w:jc w:val="right"/>
        </w:trPr>
        <w:tc>
          <w:tcPr>
            <w:tcW w:w="0" w:type="auto"/>
            <w:shd w:val="clear" w:color="auto" w:fill="auto"/>
            <w:vAlign w:val="center"/>
            <w:hideMark/>
          </w:tcPr>
          <w:p w14:paraId="21599451" w14:textId="77777777" w:rsidR="002879C3" w:rsidRPr="00935D0B" w:rsidRDefault="002879C3" w:rsidP="002879C3">
            <w:pPr>
              <w:spacing w:after="0" w:line="240" w:lineRule="auto"/>
              <w:rPr>
                <w:rFonts w:ascii="Times New Roman" w:eastAsia="Times New Roman" w:hAnsi="Times New Roman" w:cs="Times New Roman"/>
                <w:sz w:val="28"/>
                <w:szCs w:val="28"/>
              </w:rPr>
            </w:pPr>
            <w:r w:rsidRPr="00935D0B">
              <w:rPr>
                <w:rFonts w:ascii="Times New Roman" w:eastAsia="Times New Roman" w:hAnsi="Times New Roman" w:cs="Times New Roman"/>
                <w:sz w:val="28"/>
                <w:szCs w:val="28"/>
                <w:rtl/>
              </w:rPr>
              <w:t>يصدر المجلس بناء على تنسيب الرئيس التعليمات اللازمة لتنفيذ أحكام هذا النظام بما في ذلك ما يلي</w:t>
            </w:r>
            <w:r w:rsidRPr="00935D0B">
              <w:rPr>
                <w:rFonts w:ascii="Times New Roman" w:eastAsia="Times New Roman" w:hAnsi="Times New Roman" w:cs="Times New Roman"/>
                <w:sz w:val="28"/>
                <w:szCs w:val="28"/>
              </w:rPr>
              <w:t>:-</w:t>
            </w:r>
            <w:r w:rsidRPr="00935D0B">
              <w:rPr>
                <w:rFonts w:ascii="Times New Roman" w:eastAsia="Times New Roman" w:hAnsi="Times New Roman" w:cs="Times New Roman"/>
                <w:sz w:val="28"/>
                <w:szCs w:val="28"/>
              </w:rPr>
              <w:br/>
            </w:r>
            <w:r w:rsidRPr="00935D0B">
              <w:rPr>
                <w:rFonts w:ascii="Times New Roman" w:eastAsia="Times New Roman" w:hAnsi="Times New Roman" w:cs="Times New Roman"/>
                <w:sz w:val="28"/>
                <w:szCs w:val="28"/>
                <w:rtl/>
              </w:rPr>
              <w:t>أ. تحديد مهام الوحدات التنظيمية في الهيئة ومسؤولياتها</w:t>
            </w:r>
            <w:r w:rsidRPr="00935D0B">
              <w:rPr>
                <w:rFonts w:ascii="Times New Roman" w:eastAsia="Times New Roman" w:hAnsi="Times New Roman" w:cs="Times New Roman"/>
                <w:sz w:val="28"/>
                <w:szCs w:val="28"/>
              </w:rPr>
              <w:t>.</w:t>
            </w:r>
          </w:p>
        </w:tc>
      </w:tr>
    </w:tbl>
    <w:p w14:paraId="61E59254" w14:textId="77777777" w:rsidR="002879C3" w:rsidRPr="00935D0B" w:rsidRDefault="002879C3" w:rsidP="002879C3">
      <w:pPr>
        <w:shd w:val="clear" w:color="auto" w:fill="CBC7C1"/>
        <w:spacing w:after="0" w:line="240" w:lineRule="auto"/>
        <w:rPr>
          <w:rFonts w:ascii="Arial" w:eastAsia="Times New Roman" w:hAnsi="Arial" w:cs="Arial"/>
          <w:vanish/>
          <w:color w:val="2F2522"/>
          <w:sz w:val="28"/>
          <w:szCs w:val="28"/>
        </w:rPr>
      </w:pPr>
    </w:p>
    <w:tbl>
      <w:tblPr>
        <w:tblW w:w="5000" w:type="pct"/>
        <w:jc w:val="right"/>
        <w:tblCellMar>
          <w:left w:w="0" w:type="dxa"/>
          <w:right w:w="0" w:type="dxa"/>
        </w:tblCellMar>
        <w:tblLook w:val="04A0" w:firstRow="1" w:lastRow="0" w:firstColumn="1" w:lastColumn="0" w:noHBand="0" w:noVBand="1"/>
      </w:tblPr>
      <w:tblGrid>
        <w:gridCol w:w="8306"/>
      </w:tblGrid>
      <w:tr w:rsidR="002879C3" w:rsidRPr="00935D0B" w14:paraId="03CDB20B" w14:textId="77777777" w:rsidTr="002879C3">
        <w:trPr>
          <w:jc w:val="right"/>
        </w:trPr>
        <w:tc>
          <w:tcPr>
            <w:tcW w:w="0" w:type="auto"/>
            <w:shd w:val="clear" w:color="auto" w:fill="auto"/>
            <w:vAlign w:val="center"/>
            <w:hideMark/>
          </w:tcPr>
          <w:p w14:paraId="3F2B8658" w14:textId="77777777" w:rsidR="002879C3" w:rsidRPr="00935D0B" w:rsidRDefault="002879C3" w:rsidP="002879C3">
            <w:pPr>
              <w:spacing w:after="0" w:line="240" w:lineRule="auto"/>
              <w:rPr>
                <w:rFonts w:ascii="Times New Roman" w:eastAsia="Times New Roman" w:hAnsi="Times New Roman" w:cs="Times New Roman"/>
                <w:sz w:val="28"/>
                <w:szCs w:val="28"/>
              </w:rPr>
            </w:pPr>
            <w:r w:rsidRPr="00935D0B">
              <w:rPr>
                <w:rFonts w:ascii="Times New Roman" w:eastAsia="Times New Roman" w:hAnsi="Times New Roman" w:cs="Times New Roman"/>
                <w:sz w:val="28"/>
                <w:szCs w:val="28"/>
                <w:rtl/>
              </w:rPr>
              <w:t>ب. إجراءات العمل وأساليب الاتصال والتنسيق بين الوحدات التنظيمية في الهيئة</w:t>
            </w:r>
            <w:r w:rsidRPr="00935D0B">
              <w:rPr>
                <w:rFonts w:ascii="Times New Roman" w:eastAsia="Times New Roman" w:hAnsi="Times New Roman" w:cs="Times New Roman"/>
                <w:sz w:val="28"/>
                <w:szCs w:val="28"/>
              </w:rPr>
              <w:t>.</w:t>
            </w:r>
          </w:p>
        </w:tc>
      </w:tr>
    </w:tbl>
    <w:p w14:paraId="0533FBD5" w14:textId="77777777" w:rsidR="002879C3" w:rsidRPr="00935D0B" w:rsidRDefault="002879C3" w:rsidP="00935D0B">
      <w:pPr>
        <w:shd w:val="clear" w:color="auto" w:fill="FFFFFF" w:themeFill="background1"/>
        <w:spacing w:after="0" w:line="240" w:lineRule="auto"/>
        <w:rPr>
          <w:rFonts w:ascii="Arial" w:eastAsia="Times New Roman" w:hAnsi="Arial" w:cs="Arial"/>
          <w:color w:val="2F2522"/>
          <w:sz w:val="28"/>
          <w:szCs w:val="28"/>
        </w:rPr>
      </w:pPr>
      <w:r w:rsidRPr="00935D0B">
        <w:rPr>
          <w:rFonts w:ascii="Arial" w:eastAsia="Times New Roman" w:hAnsi="Arial" w:cs="Arial"/>
          <w:color w:val="2F2522"/>
          <w:sz w:val="28"/>
          <w:szCs w:val="28"/>
        </w:rPr>
        <w:br/>
      </w:r>
      <w:r w:rsidRPr="00935D0B">
        <w:rPr>
          <w:rFonts w:ascii="Arial" w:eastAsia="Times New Roman" w:hAnsi="Arial" w:cs="Arial"/>
          <w:color w:val="2F2522"/>
          <w:sz w:val="28"/>
          <w:szCs w:val="28"/>
        </w:rPr>
        <w:br/>
      </w:r>
      <w:r w:rsidRPr="00935D0B">
        <w:rPr>
          <w:rFonts w:ascii="Arial" w:eastAsia="Times New Roman" w:hAnsi="Arial" w:cs="Arial"/>
          <w:color w:val="2F2522"/>
          <w:sz w:val="28"/>
          <w:szCs w:val="28"/>
          <w:rtl/>
        </w:rPr>
        <w:t>المادة 8</w:t>
      </w:r>
    </w:p>
    <w:tbl>
      <w:tblPr>
        <w:tblW w:w="5000" w:type="pct"/>
        <w:jc w:val="right"/>
        <w:tblCellMar>
          <w:left w:w="0" w:type="dxa"/>
          <w:right w:w="0" w:type="dxa"/>
        </w:tblCellMar>
        <w:tblLook w:val="04A0" w:firstRow="1" w:lastRow="0" w:firstColumn="1" w:lastColumn="0" w:noHBand="0" w:noVBand="1"/>
      </w:tblPr>
      <w:tblGrid>
        <w:gridCol w:w="8306"/>
      </w:tblGrid>
      <w:tr w:rsidR="002879C3" w:rsidRPr="00935D0B" w14:paraId="4B3AE048" w14:textId="77777777" w:rsidTr="002879C3">
        <w:trPr>
          <w:jc w:val="right"/>
        </w:trPr>
        <w:tc>
          <w:tcPr>
            <w:tcW w:w="0" w:type="auto"/>
            <w:shd w:val="clear" w:color="auto" w:fill="auto"/>
            <w:vAlign w:val="center"/>
            <w:hideMark/>
          </w:tcPr>
          <w:p w14:paraId="3650D7D2" w14:textId="77777777" w:rsidR="002879C3" w:rsidRPr="00935D0B" w:rsidRDefault="002879C3" w:rsidP="002879C3">
            <w:pPr>
              <w:spacing w:after="0" w:line="240" w:lineRule="auto"/>
              <w:rPr>
                <w:rFonts w:ascii="Times New Roman" w:eastAsia="Times New Roman" w:hAnsi="Times New Roman" w:cs="Times New Roman"/>
                <w:sz w:val="28"/>
                <w:szCs w:val="28"/>
              </w:rPr>
            </w:pPr>
            <w:r w:rsidRPr="00935D0B">
              <w:rPr>
                <w:rFonts w:ascii="Times New Roman" w:eastAsia="Times New Roman" w:hAnsi="Times New Roman" w:cs="Times New Roman"/>
                <w:sz w:val="28"/>
                <w:szCs w:val="28"/>
                <w:rtl/>
              </w:rPr>
              <w:t>يلغى ( النظام الإداري لهيئة الأوراق المالية رقم (91) لسنة 1998 )، على أن يستمر العمل بالتعليمات والقرارات الصادرة بمقتضاه إلى أن تلغى أو تعدل أو يستبدل غيرها بها وفقا لأحكام هذا النظام</w:t>
            </w:r>
            <w:r w:rsidRPr="00935D0B">
              <w:rPr>
                <w:rFonts w:ascii="Times New Roman" w:eastAsia="Times New Roman" w:hAnsi="Times New Roman" w:cs="Times New Roman"/>
                <w:sz w:val="28"/>
                <w:szCs w:val="28"/>
              </w:rPr>
              <w:t>.</w:t>
            </w:r>
          </w:p>
          <w:p w14:paraId="56746B07" w14:textId="77777777" w:rsidR="002879C3" w:rsidRPr="00935D0B" w:rsidRDefault="002879C3" w:rsidP="002879C3">
            <w:pPr>
              <w:spacing w:after="0" w:line="240" w:lineRule="auto"/>
              <w:rPr>
                <w:rFonts w:ascii="Times New Roman" w:eastAsia="Times New Roman" w:hAnsi="Times New Roman" w:cs="Times New Roman"/>
                <w:sz w:val="28"/>
                <w:szCs w:val="28"/>
              </w:rPr>
            </w:pPr>
            <w:r w:rsidRPr="00935D0B">
              <w:rPr>
                <w:rFonts w:ascii="Times New Roman" w:eastAsia="Times New Roman" w:hAnsi="Times New Roman" w:cs="Times New Roman"/>
                <w:sz w:val="28"/>
                <w:szCs w:val="28"/>
              </w:rPr>
              <w:t> </w:t>
            </w:r>
          </w:p>
        </w:tc>
      </w:tr>
    </w:tbl>
    <w:p w14:paraId="2CBB03D9" w14:textId="77777777" w:rsidR="00917C41" w:rsidRPr="00935D0B" w:rsidRDefault="00917C41" w:rsidP="002879C3">
      <w:pPr>
        <w:rPr>
          <w:sz w:val="28"/>
          <w:szCs w:val="28"/>
        </w:rPr>
      </w:pPr>
    </w:p>
    <w:sectPr w:rsidR="00917C41" w:rsidRPr="00935D0B" w:rsidSect="0077089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06013" w14:textId="77777777" w:rsidR="003E4416" w:rsidRDefault="003E4416" w:rsidP="00935D0B">
      <w:pPr>
        <w:spacing w:after="0" w:line="240" w:lineRule="auto"/>
      </w:pPr>
      <w:r>
        <w:separator/>
      </w:r>
    </w:p>
  </w:endnote>
  <w:endnote w:type="continuationSeparator" w:id="0">
    <w:p w14:paraId="46E22D44" w14:textId="77777777" w:rsidR="003E4416" w:rsidRDefault="003E4416" w:rsidP="00935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C2B15" w14:textId="77777777" w:rsidR="003E4416" w:rsidRDefault="003E4416" w:rsidP="00935D0B">
      <w:pPr>
        <w:spacing w:after="0" w:line="240" w:lineRule="auto"/>
      </w:pPr>
      <w:r>
        <w:separator/>
      </w:r>
    </w:p>
  </w:footnote>
  <w:footnote w:type="continuationSeparator" w:id="0">
    <w:p w14:paraId="508B7FF0" w14:textId="77777777" w:rsidR="003E4416" w:rsidRDefault="003E4416" w:rsidP="00935D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C3"/>
    <w:rsid w:val="002879C3"/>
    <w:rsid w:val="003E4416"/>
    <w:rsid w:val="00770894"/>
    <w:rsid w:val="008939CE"/>
    <w:rsid w:val="00917C41"/>
    <w:rsid w:val="00935D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21F4F"/>
  <w15:docId w15:val="{4AF454E2-8E8F-4387-8BAE-C91CD96D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9C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5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D0B"/>
  </w:style>
  <w:style w:type="paragraph" w:styleId="Footer">
    <w:name w:val="footer"/>
    <w:basedOn w:val="Normal"/>
    <w:link w:val="FooterChar"/>
    <w:uiPriority w:val="99"/>
    <w:unhideWhenUsed/>
    <w:rsid w:val="00935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639313">
      <w:bodyDiv w:val="1"/>
      <w:marLeft w:val="0"/>
      <w:marRight w:val="0"/>
      <w:marTop w:val="0"/>
      <w:marBottom w:val="0"/>
      <w:divBdr>
        <w:top w:val="none" w:sz="0" w:space="0" w:color="auto"/>
        <w:left w:val="none" w:sz="0" w:space="0" w:color="auto"/>
        <w:bottom w:val="none" w:sz="0" w:space="0" w:color="auto"/>
        <w:right w:val="none" w:sz="0" w:space="0" w:color="auto"/>
      </w:divBdr>
      <w:divsChild>
        <w:div w:id="2142334509">
          <w:marLeft w:val="0"/>
          <w:marRight w:val="0"/>
          <w:marTop w:val="0"/>
          <w:marBottom w:val="0"/>
          <w:divBdr>
            <w:top w:val="none" w:sz="0" w:space="0" w:color="auto"/>
            <w:left w:val="none" w:sz="0" w:space="0" w:color="auto"/>
            <w:bottom w:val="none" w:sz="0" w:space="0" w:color="auto"/>
            <w:right w:val="none" w:sz="0" w:space="0" w:color="auto"/>
          </w:divBdr>
          <w:divsChild>
            <w:div w:id="260181887">
              <w:marLeft w:val="0"/>
              <w:marRight w:val="0"/>
              <w:marTop w:val="0"/>
              <w:marBottom w:val="0"/>
              <w:divBdr>
                <w:top w:val="none" w:sz="0" w:space="0" w:color="auto"/>
                <w:left w:val="none" w:sz="0" w:space="0" w:color="auto"/>
                <w:bottom w:val="none" w:sz="0" w:space="0" w:color="auto"/>
                <w:right w:val="none" w:sz="0" w:space="0" w:color="auto"/>
              </w:divBdr>
              <w:divsChild>
                <w:div w:id="41904326">
                  <w:marLeft w:val="0"/>
                  <w:marRight w:val="0"/>
                  <w:marTop w:val="0"/>
                  <w:marBottom w:val="0"/>
                  <w:divBdr>
                    <w:top w:val="none" w:sz="0" w:space="0" w:color="auto"/>
                    <w:left w:val="none" w:sz="0" w:space="0" w:color="auto"/>
                    <w:bottom w:val="none" w:sz="0" w:space="0" w:color="auto"/>
                    <w:right w:val="none" w:sz="0" w:space="0" w:color="auto"/>
                  </w:divBdr>
                  <w:divsChild>
                    <w:div w:id="1939679219">
                      <w:marLeft w:val="0"/>
                      <w:marRight w:val="0"/>
                      <w:marTop w:val="0"/>
                      <w:marBottom w:val="0"/>
                      <w:divBdr>
                        <w:top w:val="none" w:sz="0" w:space="0" w:color="auto"/>
                        <w:left w:val="none" w:sz="0" w:space="0" w:color="auto"/>
                        <w:bottom w:val="none" w:sz="0" w:space="0" w:color="auto"/>
                        <w:right w:val="none" w:sz="0" w:space="0" w:color="auto"/>
                      </w:divBdr>
                    </w:div>
                    <w:div w:id="1073310812">
                      <w:marLeft w:val="0"/>
                      <w:marRight w:val="0"/>
                      <w:marTop w:val="0"/>
                      <w:marBottom w:val="0"/>
                      <w:divBdr>
                        <w:top w:val="none" w:sz="0" w:space="0" w:color="auto"/>
                        <w:left w:val="none" w:sz="0" w:space="0" w:color="auto"/>
                        <w:bottom w:val="none" w:sz="0" w:space="0" w:color="auto"/>
                        <w:right w:val="none" w:sz="0" w:space="0" w:color="auto"/>
                      </w:divBdr>
                    </w:div>
                    <w:div w:id="5915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Hussain Hammadneh</dc:creator>
  <cp:lastModifiedBy>Hussain Hammadneh</cp:lastModifiedBy>
  <cp:revision>2</cp:revision>
  <dcterms:created xsi:type="dcterms:W3CDTF">2023-04-13T08:28:00Z</dcterms:created>
  <dcterms:modified xsi:type="dcterms:W3CDTF">2023-04-13T08:28:00Z</dcterms:modified>
</cp:coreProperties>
</file>